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52753DE2" w:rsidR="009F06FC" w:rsidRPr="009F06FC" w:rsidRDefault="005124CB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>
        <w:rPr>
          <w:rFonts w:ascii="Times New Roman" w:hAnsi="Times New Roman" w:cs="Times New Roman"/>
          <w:lang w:val="pt-BR"/>
        </w:rPr>
        <w:t>Ciprotereona</w:t>
      </w:r>
      <w:proofErr w:type="spellEnd"/>
      <w:r>
        <w:rPr>
          <w:rFonts w:ascii="Times New Roman" w:hAnsi="Times New Roman" w:cs="Times New Roman"/>
          <w:lang w:val="pt-BR"/>
        </w:rPr>
        <w:t xml:space="preserve"> Acetato</w:t>
      </w:r>
    </w:p>
    <w:p w14:paraId="03A4A7E5" w14:textId="3F069C4B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8º,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5076F72F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químico:</w:t>
      </w:r>
      <w:r w:rsidR="005124CB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5124CB">
        <w:rPr>
          <w:rFonts w:ascii="Times New Roman" w:hAnsi="Times New Roman" w:cs="Times New Roman"/>
          <w:bCs/>
          <w:lang w:val="pt-BR"/>
        </w:rPr>
        <w:t>Ciproterona</w:t>
      </w:r>
      <w:proofErr w:type="spellEnd"/>
      <w:r w:rsidR="005124CB">
        <w:rPr>
          <w:rFonts w:ascii="Times New Roman" w:hAnsi="Times New Roman" w:cs="Times New Roman"/>
          <w:bCs/>
          <w:lang w:val="pt-BR"/>
        </w:rPr>
        <w:t xml:space="preserve"> Acetato</w:t>
      </w:r>
      <w:r w:rsidR="008703D2">
        <w:rPr>
          <w:rFonts w:ascii="Times New Roman" w:hAnsi="Times New Roman" w:cs="Times New Roman"/>
          <w:bCs/>
          <w:lang w:val="pt-BR"/>
        </w:rPr>
        <w:tab/>
      </w:r>
    </w:p>
    <w:p w14:paraId="61412252" w14:textId="18A80EF9" w:rsidR="00F71DCD" w:rsidRPr="009F06FC" w:rsidRDefault="00F71DCD" w:rsidP="008D57F4">
      <w:pPr>
        <w:tabs>
          <w:tab w:val="left" w:pos="426"/>
        </w:tabs>
        <w:spacing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Sinônimo:</w:t>
      </w:r>
      <w:r w:rsidR="008D57F4" w:rsidRPr="008D57F4">
        <w:rPr>
          <w:rFonts w:ascii="Times New Roman" w:hAnsi="Times New Roman" w:cs="Times New Roman"/>
          <w:color w:val="000000"/>
          <w:shd w:val="clear" w:color="auto" w:fill="F3F3F7"/>
        </w:rPr>
        <w:t>6-Chloro-1β,2β-dihydro-17-hydroxy-3′H-</w:t>
      </w:r>
      <w:proofErr w:type="gramStart"/>
      <w:r w:rsidR="008D57F4" w:rsidRPr="008D57F4">
        <w:rPr>
          <w:rFonts w:ascii="Times New Roman" w:hAnsi="Times New Roman" w:cs="Times New Roman"/>
          <w:color w:val="000000"/>
          <w:shd w:val="clear" w:color="auto" w:fill="F3F3F7"/>
        </w:rPr>
        <w:t>cyclopropa(</w:t>
      </w:r>
      <w:proofErr w:type="gramEnd"/>
      <w:r w:rsidR="008D57F4" w:rsidRPr="008D57F4">
        <w:rPr>
          <w:rFonts w:ascii="Times New Roman" w:hAnsi="Times New Roman" w:cs="Times New Roman"/>
          <w:color w:val="000000"/>
          <w:shd w:val="clear" w:color="auto" w:fill="F3F3F7"/>
        </w:rPr>
        <w:t>1,2)-pregna-1,4,6-triene-3,20-dione acetate</w:t>
      </w:r>
    </w:p>
    <w:p w14:paraId="1ACE8ABE" w14:textId="08F15085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Fórmula</w:t>
      </w:r>
      <w:r w:rsidRPr="008703D2">
        <w:rPr>
          <w:rFonts w:ascii="Times New Roman" w:hAnsi="Times New Roman" w:cs="Times New Roman"/>
          <w:bCs/>
          <w:lang w:val="pt-BR"/>
        </w:rPr>
        <w:t xml:space="preserve">: </w:t>
      </w:r>
      <w:r w:rsidR="008703D2" w:rsidRPr="008703D2">
        <w:rPr>
          <w:rFonts w:ascii="Times New Roman" w:hAnsi="Times New Roman" w:cs="Times New Roman"/>
          <w:lang w:val="pt-BR"/>
        </w:rPr>
        <w:t>C24H29ClO4</w:t>
      </w:r>
    </w:p>
    <w:p w14:paraId="00AD6488" w14:textId="3291A11A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Massa molar: </w:t>
      </w:r>
      <w:r w:rsidR="008703D2" w:rsidRPr="008703D2">
        <w:rPr>
          <w:rFonts w:ascii="Times New Roman" w:hAnsi="Times New Roman" w:cs="Times New Roman"/>
          <w:lang w:val="pt-BR"/>
        </w:rPr>
        <w:t>416.94</w:t>
      </w:r>
    </w:p>
    <w:p w14:paraId="3C07EB37" w14:textId="3D58F9B4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Nº CAS Classificação:</w:t>
      </w:r>
      <w:r w:rsidR="008703D2">
        <w:rPr>
          <w:rFonts w:ascii="Times New Roman" w:hAnsi="Times New Roman" w:cs="Times New Roman"/>
          <w:bCs/>
          <w:lang w:val="pt-BR"/>
        </w:rPr>
        <w:t xml:space="preserve"> 427- 51-0</w:t>
      </w:r>
    </w:p>
    <w:p w14:paraId="16D777D5" w14:textId="217C25C1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Nº CE:</w:t>
      </w:r>
      <w:r w:rsidR="005124CB">
        <w:rPr>
          <w:rFonts w:ascii="Times New Roman" w:hAnsi="Times New Roman" w:cs="Times New Roman"/>
          <w:bCs/>
          <w:lang w:val="pt-BR"/>
        </w:rPr>
        <w:t xml:space="preserve"> 207-048-3</w:t>
      </w:r>
    </w:p>
    <w:p w14:paraId="42E57891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67945CCE" w14:textId="77777777" w:rsidR="005124CB" w:rsidRPr="005124CB" w:rsidRDefault="005124CB" w:rsidP="00DD0CC7">
      <w:pPr>
        <w:pStyle w:val="Corpodetexto"/>
        <w:numPr>
          <w:ilvl w:val="0"/>
          <w:numId w:val="3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>
        <w:t>Toxicidade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, </w:t>
      </w:r>
      <w:proofErr w:type="spellStart"/>
      <w:r>
        <w:t>Inalação</w:t>
      </w:r>
      <w:proofErr w:type="spellEnd"/>
      <w:r>
        <w:t xml:space="preserve"> (</w:t>
      </w:r>
      <w:proofErr w:type="spellStart"/>
      <w:r>
        <w:t>Categoria</w:t>
      </w:r>
      <w:proofErr w:type="spellEnd"/>
      <w:r>
        <w:t xml:space="preserve"> 4), H332</w:t>
      </w:r>
    </w:p>
    <w:p w14:paraId="774DAC2E" w14:textId="77777777" w:rsidR="005124CB" w:rsidRPr="005124CB" w:rsidRDefault="005124CB" w:rsidP="00DD0CC7">
      <w:pPr>
        <w:pStyle w:val="Corpodetexto"/>
        <w:numPr>
          <w:ilvl w:val="0"/>
          <w:numId w:val="3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t xml:space="preserve"> </w:t>
      </w:r>
      <w:proofErr w:type="spellStart"/>
      <w:r>
        <w:t>Toxicidade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, </w:t>
      </w:r>
      <w:proofErr w:type="spellStart"/>
      <w:r>
        <w:t>Dérmico</w:t>
      </w:r>
      <w:proofErr w:type="spellEnd"/>
      <w:r>
        <w:t xml:space="preserve"> (</w:t>
      </w:r>
      <w:proofErr w:type="spellStart"/>
      <w:r>
        <w:t>Categoria</w:t>
      </w:r>
      <w:proofErr w:type="spellEnd"/>
      <w:r>
        <w:t xml:space="preserve"> 4), H312 </w:t>
      </w:r>
    </w:p>
    <w:p w14:paraId="19703952" w14:textId="5B2D3029" w:rsidR="008703D2" w:rsidRPr="005124CB" w:rsidRDefault="005124CB" w:rsidP="00DD0CC7">
      <w:pPr>
        <w:pStyle w:val="Corpodetexto"/>
        <w:numPr>
          <w:ilvl w:val="0"/>
          <w:numId w:val="3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>
        <w:t>Carcinogenicidade</w:t>
      </w:r>
      <w:proofErr w:type="spellEnd"/>
      <w:r>
        <w:t xml:space="preserve"> (</w:t>
      </w:r>
      <w:proofErr w:type="spellStart"/>
      <w:r>
        <w:t>Categoria</w:t>
      </w:r>
      <w:proofErr w:type="spellEnd"/>
      <w:r>
        <w:t xml:space="preserve"> 2), H351 </w:t>
      </w:r>
    </w:p>
    <w:p w14:paraId="5B80FB7E" w14:textId="77777777" w:rsidR="007F45A9" w:rsidRPr="009F06FC" w:rsidRDefault="007F45A9" w:rsidP="00DD0CC7">
      <w:pPr>
        <w:pStyle w:val="Corpodetexto"/>
        <w:spacing w:before="0" w:after="0"/>
        <w:ind w:hanging="28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4DE11E3" w14:textId="1DA928F9" w:rsidR="000B0AC9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DD0CC7">
      <w:pPr>
        <w:pStyle w:val="Corpodetexto"/>
        <w:numPr>
          <w:ilvl w:val="0"/>
          <w:numId w:val="19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69693A17" w14:textId="77777777" w:rsidR="009A21F9" w:rsidRPr="009A21F9" w:rsidRDefault="00F71DCD" w:rsidP="00DD0CC7">
      <w:pPr>
        <w:pStyle w:val="Corpodetexto"/>
        <w:numPr>
          <w:ilvl w:val="0"/>
          <w:numId w:val="19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Pictograma:</w:t>
      </w:r>
    </w:p>
    <w:p w14:paraId="249D14A3" w14:textId="11B76708" w:rsidR="00F71DCD" w:rsidRPr="009F06FC" w:rsidRDefault="00F71DCD" w:rsidP="00DD0CC7">
      <w:pPr>
        <w:pStyle w:val="Corpodetexto"/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 </w:t>
      </w:r>
      <w:r w:rsidR="009A21F9"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268E91D6" wp14:editId="4C86C671">
            <wp:extent cx="676275" cy="542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zard-98680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1F9">
        <w:rPr>
          <w:rFonts w:ascii="Times New Roman" w:hAnsi="Times New Roman" w:cs="Times New Roman"/>
          <w:lang w:val="pt-BR"/>
        </w:rPr>
        <w:t xml:space="preserve"> </w:t>
      </w:r>
      <w:r w:rsidR="009A21F9"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43F85893" wp14:editId="4B007BA1">
            <wp:extent cx="638175" cy="542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_NQ_NP_656649-MLB45257720898_032021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F493" w14:textId="268B7DF0" w:rsidR="007F45A9" w:rsidRPr="009F06FC" w:rsidRDefault="007F45A9" w:rsidP="00DD0CC7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E5ECE7" w14:textId="77777777" w:rsidR="00F71DCD" w:rsidRPr="009F06FC" w:rsidRDefault="00F71DCD" w:rsidP="00DD0CC7">
      <w:pPr>
        <w:pStyle w:val="Corpodetexto"/>
        <w:numPr>
          <w:ilvl w:val="0"/>
          <w:numId w:val="2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Palavra-sinal: Atenção</w:t>
      </w:r>
    </w:p>
    <w:p w14:paraId="60BDFD82" w14:textId="77777777" w:rsidR="00F71DCD" w:rsidRPr="009A21F9" w:rsidRDefault="00F71DCD" w:rsidP="00DD0CC7">
      <w:pPr>
        <w:pStyle w:val="Corpodetexto"/>
        <w:numPr>
          <w:ilvl w:val="0"/>
          <w:numId w:val="2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224597DC" w14:textId="769E929C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  <w:lang w:val="pt-BR"/>
        </w:rPr>
        <w:t xml:space="preserve">- </w:t>
      </w:r>
      <w:r w:rsidRPr="002E5E0A">
        <w:rPr>
          <w:rFonts w:ascii="Times New Roman" w:hAnsi="Times New Roman" w:cs="Times New Roman"/>
        </w:rPr>
        <w:t xml:space="preserve">H312 + H332: </w:t>
      </w:r>
      <w:proofErr w:type="spellStart"/>
      <w:r w:rsidRPr="002E5E0A">
        <w:rPr>
          <w:rFonts w:ascii="Times New Roman" w:hAnsi="Times New Roman" w:cs="Times New Roman"/>
        </w:rPr>
        <w:t>Nocivo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em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contato</w:t>
      </w:r>
      <w:proofErr w:type="spellEnd"/>
      <w:r w:rsidRPr="002E5E0A">
        <w:rPr>
          <w:rFonts w:ascii="Times New Roman" w:hAnsi="Times New Roman" w:cs="Times New Roman"/>
        </w:rPr>
        <w:t xml:space="preserve"> com a </w:t>
      </w:r>
      <w:proofErr w:type="spellStart"/>
      <w:r w:rsidRPr="002E5E0A">
        <w:rPr>
          <w:rFonts w:ascii="Times New Roman" w:hAnsi="Times New Roman" w:cs="Times New Roman"/>
        </w:rPr>
        <w:t>pele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ou</w:t>
      </w:r>
      <w:proofErr w:type="spellEnd"/>
      <w:r w:rsidRPr="002E5E0A">
        <w:rPr>
          <w:rFonts w:ascii="Times New Roman" w:hAnsi="Times New Roman" w:cs="Times New Roman"/>
        </w:rPr>
        <w:t xml:space="preserve"> se </w:t>
      </w:r>
      <w:proofErr w:type="spellStart"/>
      <w:r w:rsidRPr="002E5E0A">
        <w:rPr>
          <w:rFonts w:ascii="Times New Roman" w:hAnsi="Times New Roman" w:cs="Times New Roman"/>
        </w:rPr>
        <w:t>inalado</w:t>
      </w:r>
      <w:proofErr w:type="spellEnd"/>
      <w:r w:rsidRPr="002E5E0A">
        <w:rPr>
          <w:rFonts w:ascii="Times New Roman" w:hAnsi="Times New Roman" w:cs="Times New Roman"/>
        </w:rPr>
        <w:t xml:space="preserve">. </w:t>
      </w:r>
    </w:p>
    <w:p w14:paraId="6C93AB33" w14:textId="3561901B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/>
          <w:bCs/>
          <w:lang w:val="pt-BR"/>
        </w:rPr>
      </w:pPr>
      <w:r w:rsidRPr="002E5E0A">
        <w:rPr>
          <w:rFonts w:ascii="Times New Roman" w:hAnsi="Times New Roman" w:cs="Times New Roman"/>
        </w:rPr>
        <w:t xml:space="preserve">- H351: </w:t>
      </w:r>
      <w:proofErr w:type="spellStart"/>
      <w:r w:rsidRPr="002E5E0A">
        <w:rPr>
          <w:rFonts w:ascii="Times New Roman" w:hAnsi="Times New Roman" w:cs="Times New Roman"/>
        </w:rPr>
        <w:t>Suspeito</w:t>
      </w:r>
      <w:proofErr w:type="spellEnd"/>
      <w:r w:rsidRPr="002E5E0A">
        <w:rPr>
          <w:rFonts w:ascii="Times New Roman" w:hAnsi="Times New Roman" w:cs="Times New Roman"/>
        </w:rPr>
        <w:t xml:space="preserve"> de </w:t>
      </w:r>
      <w:proofErr w:type="spellStart"/>
      <w:r w:rsidRPr="002E5E0A">
        <w:rPr>
          <w:rFonts w:ascii="Times New Roman" w:hAnsi="Times New Roman" w:cs="Times New Roman"/>
        </w:rPr>
        <w:t>provocar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câncer</w:t>
      </w:r>
      <w:proofErr w:type="spellEnd"/>
      <w:r w:rsidRPr="002E5E0A">
        <w:rPr>
          <w:rFonts w:ascii="Times New Roman" w:hAnsi="Times New Roman" w:cs="Times New Roman"/>
        </w:rPr>
        <w:t>.</w:t>
      </w:r>
    </w:p>
    <w:p w14:paraId="3FFBF15B" w14:textId="77777777" w:rsidR="00F71DCD" w:rsidRPr="002E5E0A" w:rsidRDefault="00F71DCD" w:rsidP="00DD0CC7">
      <w:pPr>
        <w:pStyle w:val="Corpodetexto"/>
        <w:numPr>
          <w:ilvl w:val="0"/>
          <w:numId w:val="2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2E5E0A">
        <w:rPr>
          <w:rFonts w:ascii="Times New Roman" w:hAnsi="Times New Roman" w:cs="Times New Roman"/>
          <w:lang w:val="pt-BR"/>
        </w:rPr>
        <w:t>Recomendação de prudência – Prevenção:</w:t>
      </w:r>
    </w:p>
    <w:p w14:paraId="549556DB" w14:textId="3E458444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  <w:lang w:val="pt-BR"/>
        </w:rPr>
        <w:t xml:space="preserve">- </w:t>
      </w:r>
      <w:r w:rsidRPr="002E5E0A">
        <w:rPr>
          <w:rFonts w:ascii="Times New Roman" w:hAnsi="Times New Roman" w:cs="Times New Roman"/>
        </w:rPr>
        <w:t xml:space="preserve">P201: </w:t>
      </w:r>
      <w:proofErr w:type="spellStart"/>
      <w:r w:rsidRPr="002E5E0A">
        <w:rPr>
          <w:rFonts w:ascii="Times New Roman" w:hAnsi="Times New Roman" w:cs="Times New Roman"/>
        </w:rPr>
        <w:t>Obtenha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instruções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específicas</w:t>
      </w:r>
      <w:proofErr w:type="spellEnd"/>
      <w:r w:rsidRPr="002E5E0A">
        <w:rPr>
          <w:rFonts w:ascii="Times New Roman" w:hAnsi="Times New Roman" w:cs="Times New Roman"/>
        </w:rPr>
        <w:t xml:space="preserve"> antes da </w:t>
      </w:r>
      <w:proofErr w:type="spellStart"/>
      <w:r w:rsidRPr="002E5E0A">
        <w:rPr>
          <w:rFonts w:ascii="Times New Roman" w:hAnsi="Times New Roman" w:cs="Times New Roman"/>
        </w:rPr>
        <w:t>utilização</w:t>
      </w:r>
      <w:proofErr w:type="spellEnd"/>
      <w:r w:rsidRPr="002E5E0A">
        <w:rPr>
          <w:rFonts w:ascii="Times New Roman" w:hAnsi="Times New Roman" w:cs="Times New Roman"/>
        </w:rPr>
        <w:t xml:space="preserve">. </w:t>
      </w:r>
    </w:p>
    <w:p w14:paraId="618DCF6E" w14:textId="7D1402B4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</w:rPr>
        <w:t xml:space="preserve">-P202: </w:t>
      </w:r>
      <w:proofErr w:type="spellStart"/>
      <w:r w:rsidRPr="002E5E0A">
        <w:rPr>
          <w:rFonts w:ascii="Times New Roman" w:hAnsi="Times New Roman" w:cs="Times New Roman"/>
        </w:rPr>
        <w:t>Não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manuseie</w:t>
      </w:r>
      <w:proofErr w:type="spellEnd"/>
      <w:r w:rsidRPr="002E5E0A">
        <w:rPr>
          <w:rFonts w:ascii="Times New Roman" w:hAnsi="Times New Roman" w:cs="Times New Roman"/>
        </w:rPr>
        <w:t xml:space="preserve"> o </w:t>
      </w:r>
      <w:proofErr w:type="spellStart"/>
      <w:r w:rsidRPr="002E5E0A">
        <w:rPr>
          <w:rFonts w:ascii="Times New Roman" w:hAnsi="Times New Roman" w:cs="Times New Roman"/>
        </w:rPr>
        <w:t>produto</w:t>
      </w:r>
      <w:proofErr w:type="spellEnd"/>
      <w:r w:rsidRPr="002E5E0A">
        <w:rPr>
          <w:rFonts w:ascii="Times New Roman" w:hAnsi="Times New Roman" w:cs="Times New Roman"/>
        </w:rPr>
        <w:t xml:space="preserve"> antes de </w:t>
      </w:r>
      <w:proofErr w:type="spellStart"/>
      <w:r w:rsidRPr="002E5E0A">
        <w:rPr>
          <w:rFonts w:ascii="Times New Roman" w:hAnsi="Times New Roman" w:cs="Times New Roman"/>
        </w:rPr>
        <w:t>ter</w:t>
      </w:r>
      <w:proofErr w:type="spellEnd"/>
      <w:r w:rsidRPr="002E5E0A">
        <w:rPr>
          <w:rFonts w:ascii="Times New Roman" w:hAnsi="Times New Roman" w:cs="Times New Roman"/>
        </w:rPr>
        <w:t xml:space="preserve"> lido e </w:t>
      </w:r>
      <w:proofErr w:type="spellStart"/>
      <w:r w:rsidRPr="002E5E0A">
        <w:rPr>
          <w:rFonts w:ascii="Times New Roman" w:hAnsi="Times New Roman" w:cs="Times New Roman"/>
        </w:rPr>
        <w:t>compreendido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todas</w:t>
      </w:r>
      <w:proofErr w:type="spellEnd"/>
      <w:r w:rsidRPr="002E5E0A">
        <w:rPr>
          <w:rFonts w:ascii="Times New Roman" w:hAnsi="Times New Roman" w:cs="Times New Roman"/>
        </w:rPr>
        <w:t xml:space="preserve"> as </w:t>
      </w:r>
      <w:proofErr w:type="spellStart"/>
      <w:r w:rsidRPr="002E5E0A">
        <w:rPr>
          <w:rFonts w:ascii="Times New Roman" w:hAnsi="Times New Roman" w:cs="Times New Roman"/>
        </w:rPr>
        <w:t>precauções</w:t>
      </w:r>
      <w:proofErr w:type="spellEnd"/>
      <w:r w:rsidRPr="002E5E0A">
        <w:rPr>
          <w:rFonts w:ascii="Times New Roman" w:hAnsi="Times New Roman" w:cs="Times New Roman"/>
        </w:rPr>
        <w:t xml:space="preserve"> de </w:t>
      </w:r>
      <w:proofErr w:type="spellStart"/>
      <w:r w:rsidRPr="002E5E0A">
        <w:rPr>
          <w:rFonts w:ascii="Times New Roman" w:hAnsi="Times New Roman" w:cs="Times New Roman"/>
        </w:rPr>
        <w:t>segurança</w:t>
      </w:r>
      <w:proofErr w:type="spellEnd"/>
      <w:r w:rsidRPr="002E5E0A">
        <w:rPr>
          <w:rFonts w:ascii="Times New Roman" w:hAnsi="Times New Roman" w:cs="Times New Roman"/>
        </w:rPr>
        <w:t>.</w:t>
      </w:r>
    </w:p>
    <w:p w14:paraId="237F194D" w14:textId="3772E763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</w:rPr>
        <w:lastRenderedPageBreak/>
        <w:t xml:space="preserve">- P261: Evite </w:t>
      </w:r>
      <w:proofErr w:type="spellStart"/>
      <w:r w:rsidRPr="002E5E0A">
        <w:rPr>
          <w:rFonts w:ascii="Times New Roman" w:hAnsi="Times New Roman" w:cs="Times New Roman"/>
        </w:rPr>
        <w:t>inalar</w:t>
      </w:r>
      <w:proofErr w:type="spellEnd"/>
      <w:r w:rsidRPr="002E5E0A">
        <w:rPr>
          <w:rFonts w:ascii="Times New Roman" w:hAnsi="Times New Roman" w:cs="Times New Roman"/>
        </w:rPr>
        <w:t xml:space="preserve"> as </w:t>
      </w:r>
      <w:proofErr w:type="spellStart"/>
      <w:r w:rsidRPr="002E5E0A">
        <w:rPr>
          <w:rFonts w:ascii="Times New Roman" w:hAnsi="Times New Roman" w:cs="Times New Roman"/>
        </w:rPr>
        <w:t>poeiras</w:t>
      </w:r>
      <w:proofErr w:type="spellEnd"/>
      <w:r w:rsidRPr="002E5E0A">
        <w:rPr>
          <w:rFonts w:ascii="Times New Roman" w:hAnsi="Times New Roman" w:cs="Times New Roman"/>
        </w:rPr>
        <w:t xml:space="preserve">. </w:t>
      </w:r>
    </w:p>
    <w:p w14:paraId="158D766E" w14:textId="228A6D89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</w:rPr>
        <w:t xml:space="preserve">- P271: Utilize </w:t>
      </w:r>
      <w:proofErr w:type="spellStart"/>
      <w:r w:rsidRPr="002E5E0A">
        <w:rPr>
          <w:rFonts w:ascii="Times New Roman" w:hAnsi="Times New Roman" w:cs="Times New Roman"/>
        </w:rPr>
        <w:t>apenas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ao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ar</w:t>
      </w:r>
      <w:proofErr w:type="spellEnd"/>
      <w:r w:rsidRPr="002E5E0A">
        <w:rPr>
          <w:rFonts w:ascii="Times New Roman" w:hAnsi="Times New Roman" w:cs="Times New Roman"/>
        </w:rPr>
        <w:t xml:space="preserve"> livre </w:t>
      </w:r>
      <w:proofErr w:type="spellStart"/>
      <w:r w:rsidRPr="002E5E0A">
        <w:rPr>
          <w:rFonts w:ascii="Times New Roman" w:hAnsi="Times New Roman" w:cs="Times New Roman"/>
        </w:rPr>
        <w:t>ou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em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locais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bem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ventilados</w:t>
      </w:r>
      <w:proofErr w:type="spellEnd"/>
      <w:r w:rsidRPr="002E5E0A">
        <w:rPr>
          <w:rFonts w:ascii="Times New Roman" w:hAnsi="Times New Roman" w:cs="Times New Roman"/>
        </w:rPr>
        <w:t>.</w:t>
      </w:r>
    </w:p>
    <w:p w14:paraId="775EDF5A" w14:textId="73BB35FD" w:rsidR="009A21F9" w:rsidRPr="002E5E0A" w:rsidRDefault="009A21F9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/>
          <w:bCs/>
          <w:lang w:val="pt-BR"/>
        </w:rPr>
      </w:pPr>
      <w:r w:rsidRPr="002E5E0A">
        <w:rPr>
          <w:rFonts w:ascii="Times New Roman" w:hAnsi="Times New Roman" w:cs="Times New Roman"/>
        </w:rPr>
        <w:t xml:space="preserve">- P280: Use </w:t>
      </w:r>
      <w:proofErr w:type="spellStart"/>
      <w:r w:rsidRPr="002E5E0A">
        <w:rPr>
          <w:rFonts w:ascii="Times New Roman" w:hAnsi="Times New Roman" w:cs="Times New Roman"/>
        </w:rPr>
        <w:t>luvas</w:t>
      </w:r>
      <w:proofErr w:type="spellEnd"/>
      <w:r w:rsidRPr="002E5E0A">
        <w:rPr>
          <w:rFonts w:ascii="Times New Roman" w:hAnsi="Times New Roman" w:cs="Times New Roman"/>
        </w:rPr>
        <w:t xml:space="preserve"> de </w:t>
      </w:r>
      <w:proofErr w:type="spellStart"/>
      <w:r w:rsidRPr="002E5E0A">
        <w:rPr>
          <w:rFonts w:ascii="Times New Roman" w:hAnsi="Times New Roman" w:cs="Times New Roman"/>
        </w:rPr>
        <w:t>proteção</w:t>
      </w:r>
      <w:proofErr w:type="spellEnd"/>
      <w:r w:rsidRPr="002E5E0A">
        <w:rPr>
          <w:rFonts w:ascii="Times New Roman" w:hAnsi="Times New Roman" w:cs="Times New Roman"/>
        </w:rPr>
        <w:t xml:space="preserve">/ </w:t>
      </w:r>
      <w:proofErr w:type="spellStart"/>
      <w:r w:rsidRPr="002E5E0A">
        <w:rPr>
          <w:rFonts w:ascii="Times New Roman" w:hAnsi="Times New Roman" w:cs="Times New Roman"/>
        </w:rPr>
        <w:t>roupa</w:t>
      </w:r>
      <w:proofErr w:type="spellEnd"/>
      <w:r w:rsidRPr="002E5E0A">
        <w:rPr>
          <w:rFonts w:ascii="Times New Roman" w:hAnsi="Times New Roman" w:cs="Times New Roman"/>
        </w:rPr>
        <w:t xml:space="preserve"> de </w:t>
      </w:r>
      <w:proofErr w:type="spellStart"/>
      <w:r w:rsidRPr="002E5E0A">
        <w:rPr>
          <w:rFonts w:ascii="Times New Roman" w:hAnsi="Times New Roman" w:cs="Times New Roman"/>
        </w:rPr>
        <w:t>proteção</w:t>
      </w:r>
      <w:proofErr w:type="spellEnd"/>
      <w:r w:rsidRPr="002E5E0A">
        <w:rPr>
          <w:rFonts w:ascii="Times New Roman" w:hAnsi="Times New Roman" w:cs="Times New Roman"/>
        </w:rPr>
        <w:t xml:space="preserve">/ </w:t>
      </w:r>
      <w:proofErr w:type="spellStart"/>
      <w:r w:rsidRPr="002E5E0A">
        <w:rPr>
          <w:rFonts w:ascii="Times New Roman" w:hAnsi="Times New Roman" w:cs="Times New Roman"/>
        </w:rPr>
        <w:t>proteção</w:t>
      </w:r>
      <w:proofErr w:type="spellEnd"/>
      <w:r w:rsidRPr="002E5E0A">
        <w:rPr>
          <w:rFonts w:ascii="Times New Roman" w:hAnsi="Times New Roman" w:cs="Times New Roman"/>
        </w:rPr>
        <w:t xml:space="preserve"> ocular/ </w:t>
      </w:r>
      <w:proofErr w:type="spellStart"/>
      <w:r w:rsidRPr="002E5E0A">
        <w:rPr>
          <w:rFonts w:ascii="Times New Roman" w:hAnsi="Times New Roman" w:cs="Times New Roman"/>
        </w:rPr>
        <w:t>proteção</w:t>
      </w:r>
      <w:proofErr w:type="spellEnd"/>
      <w:r w:rsidRPr="002E5E0A">
        <w:rPr>
          <w:rFonts w:ascii="Times New Roman" w:hAnsi="Times New Roman" w:cs="Times New Roman"/>
        </w:rPr>
        <w:t xml:space="preserve"> facial.</w:t>
      </w:r>
    </w:p>
    <w:p w14:paraId="5594CC87" w14:textId="372B16BF" w:rsidR="007728B6" w:rsidRPr="002E5E0A" w:rsidRDefault="00F71DCD" w:rsidP="00DD0CC7">
      <w:pPr>
        <w:pStyle w:val="Corpodetexto"/>
        <w:numPr>
          <w:ilvl w:val="0"/>
          <w:numId w:val="2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2E5E0A">
        <w:rPr>
          <w:rFonts w:ascii="Times New Roman" w:hAnsi="Times New Roman" w:cs="Times New Roman"/>
          <w:lang w:val="pt-BR"/>
        </w:rPr>
        <w:t>Recomendação de prudência – Resposta:</w:t>
      </w:r>
    </w:p>
    <w:p w14:paraId="3677AB37" w14:textId="540CD52F" w:rsidR="007728B6" w:rsidRPr="002E5E0A" w:rsidRDefault="007728B6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2E5E0A">
        <w:rPr>
          <w:rFonts w:ascii="Times New Roman" w:hAnsi="Times New Roman" w:cs="Times New Roman"/>
        </w:rPr>
        <w:t xml:space="preserve">P302 + P352 + P312: </w:t>
      </w:r>
      <w:proofErr w:type="spellStart"/>
      <w:r w:rsidRPr="002E5E0A">
        <w:rPr>
          <w:rFonts w:ascii="Times New Roman" w:hAnsi="Times New Roman" w:cs="Times New Roman"/>
        </w:rPr>
        <w:t>Em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caso</w:t>
      </w:r>
      <w:proofErr w:type="spellEnd"/>
      <w:r w:rsidRPr="002E5E0A">
        <w:rPr>
          <w:rFonts w:ascii="Times New Roman" w:hAnsi="Times New Roman" w:cs="Times New Roman"/>
        </w:rPr>
        <w:t xml:space="preserve"> de </w:t>
      </w:r>
      <w:proofErr w:type="spellStart"/>
      <w:r w:rsidRPr="002E5E0A">
        <w:rPr>
          <w:rFonts w:ascii="Times New Roman" w:hAnsi="Times New Roman" w:cs="Times New Roman"/>
        </w:rPr>
        <w:t>contato</w:t>
      </w:r>
      <w:proofErr w:type="spellEnd"/>
      <w:r w:rsidRPr="002E5E0A">
        <w:rPr>
          <w:rFonts w:ascii="Times New Roman" w:hAnsi="Times New Roman" w:cs="Times New Roman"/>
        </w:rPr>
        <w:t xml:space="preserve"> com a </w:t>
      </w:r>
      <w:proofErr w:type="spellStart"/>
      <w:r w:rsidRPr="002E5E0A">
        <w:rPr>
          <w:rFonts w:ascii="Times New Roman" w:hAnsi="Times New Roman" w:cs="Times New Roman"/>
        </w:rPr>
        <w:t>pele</w:t>
      </w:r>
      <w:proofErr w:type="spellEnd"/>
      <w:r w:rsidR="002E5E0A" w:rsidRPr="002E5E0A">
        <w:rPr>
          <w:rFonts w:ascii="Times New Roman" w:hAnsi="Times New Roman" w:cs="Times New Roman"/>
        </w:rPr>
        <w:t>:</w:t>
      </w:r>
      <w:r w:rsidRPr="002E5E0A">
        <w:rPr>
          <w:rFonts w:ascii="Times New Roman" w:hAnsi="Times New Roman" w:cs="Times New Roman"/>
        </w:rPr>
        <w:t xml:space="preserve"> Lave com </w:t>
      </w:r>
      <w:proofErr w:type="spellStart"/>
      <w:r w:rsidRPr="002E5E0A">
        <w:rPr>
          <w:rFonts w:ascii="Times New Roman" w:hAnsi="Times New Roman" w:cs="Times New Roman"/>
        </w:rPr>
        <w:t>água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em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abundância</w:t>
      </w:r>
      <w:proofErr w:type="spellEnd"/>
      <w:r w:rsidRPr="002E5E0A">
        <w:rPr>
          <w:rFonts w:ascii="Times New Roman" w:hAnsi="Times New Roman" w:cs="Times New Roman"/>
        </w:rPr>
        <w:t xml:space="preserve">. </w:t>
      </w:r>
      <w:proofErr w:type="spellStart"/>
      <w:r w:rsidRPr="002E5E0A">
        <w:rPr>
          <w:rFonts w:ascii="Times New Roman" w:hAnsi="Times New Roman" w:cs="Times New Roman"/>
        </w:rPr>
        <w:t>Caso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sinta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indisposição</w:t>
      </w:r>
      <w:proofErr w:type="spellEnd"/>
      <w:r w:rsidRPr="002E5E0A">
        <w:rPr>
          <w:rFonts w:ascii="Times New Roman" w:hAnsi="Times New Roman" w:cs="Times New Roman"/>
        </w:rPr>
        <w:t xml:space="preserve">, </w:t>
      </w:r>
      <w:proofErr w:type="spellStart"/>
      <w:r w:rsidRPr="002E5E0A">
        <w:rPr>
          <w:rFonts w:ascii="Times New Roman" w:hAnsi="Times New Roman" w:cs="Times New Roman"/>
        </w:rPr>
        <w:t>contate</w:t>
      </w:r>
      <w:proofErr w:type="spellEnd"/>
      <w:r w:rsidRPr="002E5E0A">
        <w:rPr>
          <w:rFonts w:ascii="Times New Roman" w:hAnsi="Times New Roman" w:cs="Times New Roman"/>
        </w:rPr>
        <w:t xml:space="preserve"> um </w:t>
      </w:r>
      <w:r w:rsidR="002E5E0A">
        <w:rPr>
          <w:rFonts w:ascii="Times New Roman" w:hAnsi="Times New Roman" w:cs="Times New Roman"/>
        </w:rPr>
        <w:t xml:space="preserve">Centro de </w:t>
      </w:r>
      <w:proofErr w:type="spellStart"/>
      <w:r w:rsidR="002E5E0A">
        <w:rPr>
          <w:rFonts w:ascii="Times New Roman" w:hAnsi="Times New Roman" w:cs="Times New Roman"/>
        </w:rPr>
        <w:t>Informação</w:t>
      </w:r>
      <w:proofErr w:type="spellEnd"/>
      <w:r w:rsidR="002E5E0A">
        <w:rPr>
          <w:rFonts w:ascii="Times New Roman" w:hAnsi="Times New Roman" w:cs="Times New Roman"/>
        </w:rPr>
        <w:t xml:space="preserve"> </w:t>
      </w:r>
      <w:proofErr w:type="spellStart"/>
      <w:r w:rsidR="002E5E0A">
        <w:rPr>
          <w:rFonts w:ascii="Times New Roman" w:hAnsi="Times New Roman" w:cs="Times New Roman"/>
        </w:rPr>
        <w:t>Toxicológica</w:t>
      </w:r>
      <w:proofErr w:type="spellEnd"/>
      <w:r w:rsidRPr="002E5E0A">
        <w:rPr>
          <w:rFonts w:ascii="Times New Roman" w:hAnsi="Times New Roman" w:cs="Times New Roman"/>
        </w:rPr>
        <w:t xml:space="preserve">/ </w:t>
      </w:r>
      <w:proofErr w:type="spellStart"/>
      <w:r w:rsidRPr="002E5E0A">
        <w:rPr>
          <w:rFonts w:ascii="Times New Roman" w:hAnsi="Times New Roman" w:cs="Times New Roman"/>
        </w:rPr>
        <w:t>médico</w:t>
      </w:r>
      <w:proofErr w:type="spellEnd"/>
      <w:r w:rsidRPr="002E5E0A">
        <w:rPr>
          <w:rFonts w:ascii="Times New Roman" w:hAnsi="Times New Roman" w:cs="Times New Roman"/>
        </w:rPr>
        <w:t>.</w:t>
      </w:r>
    </w:p>
    <w:p w14:paraId="12AA23E9" w14:textId="7C82BE2C" w:rsidR="007728B6" w:rsidRPr="002E5E0A" w:rsidRDefault="007728B6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</w:rPr>
        <w:t>- P304 + P340 + P312:</w:t>
      </w:r>
      <w:r w:rsidR="002E5E0A" w:rsidRPr="002E5E0A">
        <w:rPr>
          <w:rFonts w:ascii="Times New Roman" w:hAnsi="Times New Roman" w:cs="Times New Roman"/>
        </w:rPr>
        <w:t xml:space="preserve"> </w:t>
      </w:r>
      <w:proofErr w:type="spellStart"/>
      <w:r w:rsidR="002E5E0A" w:rsidRPr="002E5E0A">
        <w:rPr>
          <w:rFonts w:ascii="Times New Roman" w:hAnsi="Times New Roman" w:cs="Times New Roman"/>
        </w:rPr>
        <w:t>Em</w:t>
      </w:r>
      <w:proofErr w:type="spellEnd"/>
      <w:r w:rsidR="002E5E0A" w:rsidRPr="002E5E0A">
        <w:rPr>
          <w:rFonts w:ascii="Times New Roman" w:hAnsi="Times New Roman" w:cs="Times New Roman"/>
        </w:rPr>
        <w:t xml:space="preserve"> </w:t>
      </w:r>
      <w:proofErr w:type="spellStart"/>
      <w:r w:rsidR="002E5E0A" w:rsidRPr="002E5E0A">
        <w:rPr>
          <w:rFonts w:ascii="Times New Roman" w:hAnsi="Times New Roman" w:cs="Times New Roman"/>
        </w:rPr>
        <w:t>caso</w:t>
      </w:r>
      <w:proofErr w:type="spellEnd"/>
      <w:r w:rsidR="002E5E0A" w:rsidRPr="002E5E0A">
        <w:rPr>
          <w:rFonts w:ascii="Times New Roman" w:hAnsi="Times New Roman" w:cs="Times New Roman"/>
        </w:rPr>
        <w:t xml:space="preserve"> de </w:t>
      </w:r>
      <w:proofErr w:type="spellStart"/>
      <w:r w:rsidR="002E5E0A" w:rsidRPr="002E5E0A">
        <w:rPr>
          <w:rFonts w:ascii="Times New Roman" w:hAnsi="Times New Roman" w:cs="Times New Roman"/>
        </w:rPr>
        <w:t>inalação</w:t>
      </w:r>
      <w:proofErr w:type="spellEnd"/>
      <w:r w:rsidR="002E5E0A" w:rsidRPr="002E5E0A">
        <w:rPr>
          <w:rFonts w:ascii="Times New Roman" w:hAnsi="Times New Roman" w:cs="Times New Roman"/>
        </w:rPr>
        <w:t>:</w:t>
      </w:r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Remova</w:t>
      </w:r>
      <w:proofErr w:type="spellEnd"/>
      <w:r w:rsidRPr="002E5E0A">
        <w:rPr>
          <w:rFonts w:ascii="Times New Roman" w:hAnsi="Times New Roman" w:cs="Times New Roman"/>
        </w:rPr>
        <w:t xml:space="preserve"> a </w:t>
      </w:r>
      <w:proofErr w:type="spellStart"/>
      <w:r w:rsidRPr="002E5E0A">
        <w:rPr>
          <w:rFonts w:ascii="Times New Roman" w:hAnsi="Times New Roman" w:cs="Times New Roman"/>
        </w:rPr>
        <w:t>pessoa</w:t>
      </w:r>
      <w:proofErr w:type="spellEnd"/>
      <w:r w:rsidRPr="002E5E0A">
        <w:rPr>
          <w:rFonts w:ascii="Times New Roman" w:hAnsi="Times New Roman" w:cs="Times New Roman"/>
        </w:rPr>
        <w:t xml:space="preserve"> para local </w:t>
      </w:r>
      <w:proofErr w:type="spellStart"/>
      <w:r w:rsidRPr="002E5E0A">
        <w:rPr>
          <w:rFonts w:ascii="Times New Roman" w:hAnsi="Times New Roman" w:cs="Times New Roman"/>
        </w:rPr>
        <w:t>ventilado</w:t>
      </w:r>
      <w:proofErr w:type="spellEnd"/>
      <w:r w:rsidRPr="002E5E0A">
        <w:rPr>
          <w:rFonts w:ascii="Times New Roman" w:hAnsi="Times New Roman" w:cs="Times New Roman"/>
        </w:rPr>
        <w:t xml:space="preserve"> e a </w:t>
      </w:r>
      <w:proofErr w:type="spellStart"/>
      <w:r w:rsidRPr="002E5E0A">
        <w:rPr>
          <w:rFonts w:ascii="Times New Roman" w:hAnsi="Times New Roman" w:cs="Times New Roman"/>
        </w:rPr>
        <w:t>mantenha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em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repouso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numa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posição</w:t>
      </w:r>
      <w:proofErr w:type="spellEnd"/>
      <w:r w:rsidRPr="002E5E0A">
        <w:rPr>
          <w:rFonts w:ascii="Times New Roman" w:hAnsi="Times New Roman" w:cs="Times New Roman"/>
        </w:rPr>
        <w:t xml:space="preserve"> que </w:t>
      </w:r>
      <w:proofErr w:type="spellStart"/>
      <w:r w:rsidRPr="002E5E0A">
        <w:rPr>
          <w:rFonts w:ascii="Times New Roman" w:hAnsi="Times New Roman" w:cs="Times New Roman"/>
        </w:rPr>
        <w:t>não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dificulte</w:t>
      </w:r>
      <w:proofErr w:type="spellEnd"/>
      <w:r w:rsidRPr="002E5E0A">
        <w:rPr>
          <w:rFonts w:ascii="Times New Roman" w:hAnsi="Times New Roman" w:cs="Times New Roman"/>
        </w:rPr>
        <w:t xml:space="preserve"> a </w:t>
      </w:r>
      <w:proofErr w:type="spellStart"/>
      <w:r w:rsidRPr="002E5E0A">
        <w:rPr>
          <w:rFonts w:ascii="Times New Roman" w:hAnsi="Times New Roman" w:cs="Times New Roman"/>
        </w:rPr>
        <w:t>respiração</w:t>
      </w:r>
      <w:proofErr w:type="spellEnd"/>
      <w:r w:rsidRPr="002E5E0A">
        <w:rPr>
          <w:rFonts w:ascii="Times New Roman" w:hAnsi="Times New Roman" w:cs="Times New Roman"/>
        </w:rPr>
        <w:t xml:space="preserve">. </w:t>
      </w:r>
      <w:proofErr w:type="spellStart"/>
      <w:r w:rsidRPr="002E5E0A">
        <w:rPr>
          <w:rFonts w:ascii="Times New Roman" w:hAnsi="Times New Roman" w:cs="Times New Roman"/>
        </w:rPr>
        <w:t>Caso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sinta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indisposição</w:t>
      </w:r>
      <w:proofErr w:type="spellEnd"/>
      <w:r w:rsidRPr="002E5E0A">
        <w:rPr>
          <w:rFonts w:ascii="Times New Roman" w:hAnsi="Times New Roman" w:cs="Times New Roman"/>
        </w:rPr>
        <w:t xml:space="preserve">, </w:t>
      </w:r>
      <w:proofErr w:type="spellStart"/>
      <w:r w:rsidRPr="002E5E0A">
        <w:rPr>
          <w:rFonts w:ascii="Times New Roman" w:hAnsi="Times New Roman" w:cs="Times New Roman"/>
        </w:rPr>
        <w:t>contate</w:t>
      </w:r>
      <w:proofErr w:type="spellEnd"/>
      <w:r w:rsidRPr="002E5E0A">
        <w:rPr>
          <w:rFonts w:ascii="Times New Roman" w:hAnsi="Times New Roman" w:cs="Times New Roman"/>
        </w:rPr>
        <w:t xml:space="preserve"> um </w:t>
      </w:r>
      <w:proofErr w:type="spellStart"/>
      <w:r w:rsidR="002E5E0A">
        <w:rPr>
          <w:rFonts w:ascii="Times New Roman" w:hAnsi="Times New Roman" w:cs="Times New Roman"/>
        </w:rPr>
        <w:t>Cetro</w:t>
      </w:r>
      <w:proofErr w:type="spellEnd"/>
      <w:r w:rsidR="002E5E0A">
        <w:rPr>
          <w:rFonts w:ascii="Times New Roman" w:hAnsi="Times New Roman" w:cs="Times New Roman"/>
        </w:rPr>
        <w:t xml:space="preserve"> de </w:t>
      </w:r>
      <w:proofErr w:type="spellStart"/>
      <w:r w:rsidR="002E5E0A">
        <w:rPr>
          <w:rFonts w:ascii="Times New Roman" w:hAnsi="Times New Roman" w:cs="Times New Roman"/>
        </w:rPr>
        <w:t>Informação</w:t>
      </w:r>
      <w:proofErr w:type="spellEnd"/>
      <w:r w:rsidR="002E5E0A">
        <w:rPr>
          <w:rFonts w:ascii="Times New Roman" w:hAnsi="Times New Roman" w:cs="Times New Roman"/>
        </w:rPr>
        <w:t xml:space="preserve"> </w:t>
      </w:r>
      <w:proofErr w:type="spellStart"/>
      <w:r w:rsidR="002E5E0A">
        <w:rPr>
          <w:rFonts w:ascii="Times New Roman" w:hAnsi="Times New Roman" w:cs="Times New Roman"/>
        </w:rPr>
        <w:t>Toxicológica</w:t>
      </w:r>
      <w:proofErr w:type="spellEnd"/>
      <w:r w:rsidRPr="002E5E0A">
        <w:rPr>
          <w:rFonts w:ascii="Times New Roman" w:hAnsi="Times New Roman" w:cs="Times New Roman"/>
        </w:rPr>
        <w:t xml:space="preserve">/ </w:t>
      </w:r>
      <w:proofErr w:type="spellStart"/>
      <w:r w:rsidRPr="002E5E0A">
        <w:rPr>
          <w:rFonts w:ascii="Times New Roman" w:hAnsi="Times New Roman" w:cs="Times New Roman"/>
        </w:rPr>
        <w:t>médico</w:t>
      </w:r>
      <w:proofErr w:type="spellEnd"/>
      <w:r w:rsidRPr="002E5E0A">
        <w:rPr>
          <w:rFonts w:ascii="Times New Roman" w:hAnsi="Times New Roman" w:cs="Times New Roman"/>
        </w:rPr>
        <w:t xml:space="preserve">. </w:t>
      </w:r>
    </w:p>
    <w:p w14:paraId="68EBE356" w14:textId="77777777" w:rsidR="002E5E0A" w:rsidRDefault="007728B6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</w:rPr>
      </w:pPr>
      <w:r w:rsidRPr="002E5E0A">
        <w:rPr>
          <w:rFonts w:ascii="Times New Roman" w:hAnsi="Times New Roman" w:cs="Times New Roman"/>
        </w:rPr>
        <w:t xml:space="preserve">- </w:t>
      </w:r>
      <w:r w:rsidR="002E5E0A">
        <w:rPr>
          <w:rFonts w:ascii="Times New Roman" w:hAnsi="Times New Roman" w:cs="Times New Roman"/>
        </w:rPr>
        <w:t xml:space="preserve">P308 + P313: </w:t>
      </w:r>
      <w:proofErr w:type="spellStart"/>
      <w:r w:rsidR="002E5E0A">
        <w:rPr>
          <w:rFonts w:ascii="Times New Roman" w:hAnsi="Times New Roman" w:cs="Times New Roman"/>
        </w:rPr>
        <w:t>Em</w:t>
      </w:r>
      <w:proofErr w:type="spellEnd"/>
      <w:r w:rsidR="002E5E0A">
        <w:rPr>
          <w:rFonts w:ascii="Times New Roman" w:hAnsi="Times New Roman" w:cs="Times New Roman"/>
        </w:rPr>
        <w:t xml:space="preserve"> </w:t>
      </w:r>
      <w:proofErr w:type="spellStart"/>
      <w:r w:rsidR="002E5E0A">
        <w:rPr>
          <w:rFonts w:ascii="Times New Roman" w:hAnsi="Times New Roman" w:cs="Times New Roman"/>
        </w:rPr>
        <w:t>caso</w:t>
      </w:r>
      <w:proofErr w:type="spellEnd"/>
      <w:r w:rsidR="002E5E0A">
        <w:rPr>
          <w:rFonts w:ascii="Times New Roman" w:hAnsi="Times New Roman" w:cs="Times New Roman"/>
        </w:rPr>
        <w:t xml:space="preserve"> de</w:t>
      </w:r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exposição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ou</w:t>
      </w:r>
      <w:proofErr w:type="spellEnd"/>
      <w:r w:rsidRPr="002E5E0A">
        <w:rPr>
          <w:rFonts w:ascii="Times New Roman" w:hAnsi="Times New Roman" w:cs="Times New Roman"/>
        </w:rPr>
        <w:t xml:space="preserve"> </w:t>
      </w:r>
      <w:proofErr w:type="spellStart"/>
      <w:r w:rsidRPr="002E5E0A">
        <w:rPr>
          <w:rFonts w:ascii="Times New Roman" w:hAnsi="Times New Roman" w:cs="Times New Roman"/>
        </w:rPr>
        <w:t>suspeita</w:t>
      </w:r>
      <w:proofErr w:type="spellEnd"/>
      <w:r w:rsidRPr="002E5E0A">
        <w:rPr>
          <w:rFonts w:ascii="Times New Roman" w:hAnsi="Times New Roman" w:cs="Times New Roman"/>
        </w:rPr>
        <w:t xml:space="preserve"> de </w:t>
      </w:r>
      <w:proofErr w:type="spellStart"/>
      <w:r w:rsidRPr="002E5E0A">
        <w:rPr>
          <w:rFonts w:ascii="Times New Roman" w:hAnsi="Times New Roman" w:cs="Times New Roman"/>
        </w:rPr>
        <w:t>exposição</w:t>
      </w:r>
      <w:proofErr w:type="spellEnd"/>
      <w:r w:rsidRPr="002E5E0A">
        <w:rPr>
          <w:rFonts w:ascii="Times New Roman" w:hAnsi="Times New Roman" w:cs="Times New Roman"/>
        </w:rPr>
        <w:t xml:space="preserve">: </w:t>
      </w:r>
      <w:proofErr w:type="spellStart"/>
      <w:r w:rsidRPr="002E5E0A">
        <w:rPr>
          <w:rFonts w:ascii="Times New Roman" w:hAnsi="Times New Roman" w:cs="Times New Roman"/>
        </w:rPr>
        <w:t>Consulte</w:t>
      </w:r>
      <w:proofErr w:type="spellEnd"/>
      <w:r w:rsidRPr="002E5E0A">
        <w:rPr>
          <w:rFonts w:ascii="Times New Roman" w:hAnsi="Times New Roman" w:cs="Times New Roman"/>
        </w:rPr>
        <w:t xml:space="preserve"> um </w:t>
      </w:r>
      <w:proofErr w:type="spellStart"/>
      <w:r w:rsidRPr="002E5E0A">
        <w:rPr>
          <w:rFonts w:ascii="Times New Roman" w:hAnsi="Times New Roman" w:cs="Times New Roman"/>
        </w:rPr>
        <w:t>médi</w:t>
      </w:r>
      <w:r w:rsidR="002E5E0A">
        <w:rPr>
          <w:rFonts w:ascii="Times New Roman" w:hAnsi="Times New Roman" w:cs="Times New Roman"/>
        </w:rPr>
        <w:t>co</w:t>
      </w:r>
      <w:proofErr w:type="spellEnd"/>
      <w:r w:rsidR="002E5E0A">
        <w:rPr>
          <w:rFonts w:ascii="Times New Roman" w:hAnsi="Times New Roman" w:cs="Times New Roman"/>
        </w:rPr>
        <w:t>.</w:t>
      </w:r>
    </w:p>
    <w:p w14:paraId="0B147AAD" w14:textId="2E7F8A8C" w:rsidR="007728B6" w:rsidRPr="002E5E0A" w:rsidRDefault="002E5E0A" w:rsidP="00DD0CC7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</w:rPr>
        <w:t xml:space="preserve">- </w:t>
      </w:r>
      <w:r w:rsidR="007728B6" w:rsidRPr="002E5E0A">
        <w:rPr>
          <w:rFonts w:ascii="Times New Roman" w:hAnsi="Times New Roman" w:cs="Times New Roman"/>
        </w:rPr>
        <w:t xml:space="preserve">P362 + P364: Retire </w:t>
      </w:r>
      <w:proofErr w:type="spellStart"/>
      <w:r w:rsidR="007728B6" w:rsidRPr="002E5E0A">
        <w:rPr>
          <w:rFonts w:ascii="Times New Roman" w:hAnsi="Times New Roman" w:cs="Times New Roman"/>
        </w:rPr>
        <w:t>toda</w:t>
      </w:r>
      <w:proofErr w:type="spellEnd"/>
      <w:r w:rsidR="007728B6" w:rsidRPr="002E5E0A">
        <w:rPr>
          <w:rFonts w:ascii="Times New Roman" w:hAnsi="Times New Roman" w:cs="Times New Roman"/>
        </w:rPr>
        <w:t xml:space="preserve"> a </w:t>
      </w:r>
      <w:proofErr w:type="spellStart"/>
      <w:r w:rsidR="007728B6" w:rsidRPr="002E5E0A">
        <w:rPr>
          <w:rFonts w:ascii="Times New Roman" w:hAnsi="Times New Roman" w:cs="Times New Roman"/>
        </w:rPr>
        <w:t>roupa</w:t>
      </w:r>
      <w:proofErr w:type="spellEnd"/>
      <w:r w:rsidR="007728B6" w:rsidRPr="002E5E0A">
        <w:rPr>
          <w:rFonts w:ascii="Times New Roman" w:hAnsi="Times New Roman" w:cs="Times New Roman"/>
        </w:rPr>
        <w:t xml:space="preserve"> </w:t>
      </w:r>
      <w:proofErr w:type="spellStart"/>
      <w:r w:rsidR="007728B6" w:rsidRPr="002E5E0A">
        <w:rPr>
          <w:rFonts w:ascii="Times New Roman" w:hAnsi="Times New Roman" w:cs="Times New Roman"/>
        </w:rPr>
        <w:t>contaminada</w:t>
      </w:r>
      <w:proofErr w:type="spellEnd"/>
      <w:r w:rsidR="007728B6" w:rsidRPr="002E5E0A">
        <w:rPr>
          <w:rFonts w:ascii="Times New Roman" w:hAnsi="Times New Roman" w:cs="Times New Roman"/>
        </w:rPr>
        <w:t xml:space="preserve"> e lave-</w:t>
      </w:r>
      <w:proofErr w:type="gramStart"/>
      <w:r w:rsidR="007728B6" w:rsidRPr="002E5E0A">
        <w:rPr>
          <w:rFonts w:ascii="Times New Roman" w:hAnsi="Times New Roman" w:cs="Times New Roman"/>
        </w:rPr>
        <w:t>a</w:t>
      </w:r>
      <w:proofErr w:type="gramEnd"/>
      <w:r w:rsidR="007728B6" w:rsidRPr="002E5E0A">
        <w:rPr>
          <w:rFonts w:ascii="Times New Roman" w:hAnsi="Times New Roman" w:cs="Times New Roman"/>
        </w:rPr>
        <w:t xml:space="preserve"> antes de </w:t>
      </w:r>
      <w:proofErr w:type="spellStart"/>
      <w:r w:rsidR="007728B6" w:rsidRPr="002E5E0A">
        <w:rPr>
          <w:rFonts w:ascii="Times New Roman" w:hAnsi="Times New Roman" w:cs="Times New Roman"/>
        </w:rPr>
        <w:t>usá</w:t>
      </w:r>
      <w:proofErr w:type="spellEnd"/>
      <w:r w:rsidR="007728B6" w:rsidRPr="002E5E0A">
        <w:rPr>
          <w:rFonts w:ascii="Times New Roman" w:hAnsi="Times New Roman" w:cs="Times New Roman"/>
        </w:rPr>
        <w:t xml:space="preserve">-la </w:t>
      </w:r>
      <w:proofErr w:type="spellStart"/>
      <w:r w:rsidR="007728B6" w:rsidRPr="002E5E0A">
        <w:rPr>
          <w:rFonts w:ascii="Times New Roman" w:hAnsi="Times New Roman" w:cs="Times New Roman"/>
        </w:rPr>
        <w:t>novamente</w:t>
      </w:r>
      <w:proofErr w:type="spellEnd"/>
      <w:r w:rsidR="007728B6" w:rsidRPr="002E5E0A">
        <w:rPr>
          <w:rFonts w:ascii="Times New Roman" w:hAnsi="Times New Roman" w:cs="Times New Roman"/>
        </w:rPr>
        <w:t>.</w:t>
      </w:r>
    </w:p>
    <w:p w14:paraId="1D79DBA9" w14:textId="10DA96A5" w:rsidR="007F45A9" w:rsidRPr="002E5E0A" w:rsidRDefault="00F71DCD" w:rsidP="00DD0CC7">
      <w:pPr>
        <w:pStyle w:val="PargrafodaLista"/>
        <w:numPr>
          <w:ilvl w:val="0"/>
          <w:numId w:val="20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E5E0A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</w:p>
    <w:p w14:paraId="6DF2E324" w14:textId="6A3857DF" w:rsidR="002E5E0A" w:rsidRPr="002E5E0A" w:rsidRDefault="002E5E0A" w:rsidP="00DD0CC7">
      <w:pPr>
        <w:pStyle w:val="PargrafodaLista"/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E5E0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- </w:t>
      </w:r>
      <w:r w:rsidRPr="002E5E0A">
        <w:rPr>
          <w:rFonts w:ascii="Times New Roman" w:hAnsi="Times New Roman" w:cs="Times New Roman"/>
          <w:sz w:val="24"/>
          <w:szCs w:val="24"/>
        </w:rPr>
        <w:t xml:space="preserve">P501: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5E0A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2E5E0A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496E531B" w14:textId="77777777" w:rsidR="0032106D" w:rsidRPr="0032106D" w:rsidRDefault="00F71DCD" w:rsidP="0032106D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2106D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2E5E0A" w:rsidRPr="0032106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inalação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fresco.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Chamar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paragem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Proceder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cardiopulmonar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eventualmente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aporte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57F4" w:rsidRPr="0032106D">
        <w:rPr>
          <w:rFonts w:ascii="Times New Roman" w:hAnsi="Times New Roman" w:cs="Times New Roman"/>
          <w:sz w:val="24"/>
          <w:szCs w:val="24"/>
        </w:rPr>
        <w:t>oxigénio</w:t>
      </w:r>
      <w:proofErr w:type="spellEnd"/>
      <w:r w:rsidR="008D57F4" w:rsidRPr="0032106D">
        <w:rPr>
          <w:rFonts w:ascii="Times New Roman" w:hAnsi="Times New Roman" w:cs="Times New Roman"/>
          <w:sz w:val="24"/>
          <w:szCs w:val="24"/>
        </w:rPr>
        <w:t>.</w:t>
      </w:r>
    </w:p>
    <w:p w14:paraId="3EB64893" w14:textId="1F1D2C5F" w:rsidR="002E5E0A" w:rsidRPr="0032106D" w:rsidRDefault="00F71DCD" w:rsidP="0032106D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2106D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2E5E0A" w:rsidRPr="0032106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2106D" w:rsidRPr="0032106D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pele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Retirar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roupa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contaminada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Enxaguar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32106D" w:rsidRPr="0032106D">
        <w:rPr>
          <w:rFonts w:ascii="Times New Roman" w:hAnsi="Times New Roman" w:cs="Times New Roman"/>
          <w:sz w:val="24"/>
          <w:szCs w:val="24"/>
        </w:rPr>
        <w:t>pele</w:t>
      </w:r>
      <w:proofErr w:type="spellEnd"/>
      <w:proofErr w:type="gram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duche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>.</w:t>
      </w:r>
    </w:p>
    <w:p w14:paraId="447CF7AC" w14:textId="77777777" w:rsidR="0032106D" w:rsidRPr="0032106D" w:rsidRDefault="00F71DCD" w:rsidP="0032106D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2106D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olhos:</w:t>
      </w:r>
      <w:r w:rsidR="002E5E0A" w:rsidRPr="0032106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Enxaguar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abundantemente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oftalmologista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Remova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>.</w:t>
      </w:r>
    </w:p>
    <w:p w14:paraId="7D5142A7" w14:textId="4865F590" w:rsidR="00F71DCD" w:rsidRPr="0032106D" w:rsidRDefault="00F71DCD" w:rsidP="0032106D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2106D">
        <w:rPr>
          <w:rFonts w:ascii="Times New Roman" w:hAnsi="Times New Roman" w:cs="Times New Roman"/>
          <w:bCs/>
          <w:sz w:val="24"/>
          <w:szCs w:val="24"/>
          <w:lang w:val="pt-BR"/>
        </w:rPr>
        <w:t>Após ingestão:</w:t>
      </w:r>
      <w:r w:rsidR="002E5E0A" w:rsidRPr="0032106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ingestão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vitima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dois</w:t>
      </w:r>
      <w:proofErr w:type="spellEnd"/>
      <w:proofErr w:type="gram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copos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32106D" w:rsidRPr="0032106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32106D" w:rsidRPr="0032106D">
        <w:rPr>
          <w:rFonts w:ascii="Times New Roman" w:hAnsi="Times New Roman" w:cs="Times New Roman"/>
          <w:sz w:val="24"/>
          <w:szCs w:val="24"/>
        </w:rPr>
        <w:t>médico</w:t>
      </w:r>
      <w:proofErr w:type="spellEnd"/>
    </w:p>
    <w:p w14:paraId="3C388A78" w14:textId="77777777" w:rsidR="00F71DCD" w:rsidRPr="009F06FC" w:rsidRDefault="00F71DCD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pacing w:val="7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44F99674" w:rsidR="00F71DCD" w:rsidRPr="009F06FC" w:rsidRDefault="00F71DCD" w:rsidP="0032106D">
      <w:pPr>
        <w:pStyle w:val="PargrafodaLista"/>
        <w:numPr>
          <w:ilvl w:val="0"/>
          <w:numId w:val="21"/>
        </w:numPr>
        <w:tabs>
          <w:tab w:val="left" w:pos="-142"/>
          <w:tab w:val="left" w:pos="284"/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32106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5AC1219" w:rsidR="00A47871" w:rsidRPr="009F06FC" w:rsidRDefault="00A47871" w:rsidP="002E5E0A">
      <w:pPr>
        <w:pStyle w:val="Corpodetexto"/>
        <w:numPr>
          <w:ilvl w:val="1"/>
          <w:numId w:val="33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Meios de extinção</w:t>
      </w:r>
    </w:p>
    <w:p w14:paraId="4FA7F423" w14:textId="7559A511" w:rsidR="00F71DCD" w:rsidRPr="0032106D" w:rsidRDefault="00F71DCD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32106D">
        <w:rPr>
          <w:rFonts w:ascii="Times New Roman" w:hAnsi="Times New Roman" w:cs="Times New Roman"/>
          <w:bCs/>
          <w:lang w:val="pt-BR"/>
        </w:rPr>
        <w:t>Meios adequados de extinção:</w:t>
      </w:r>
      <w:r w:rsidR="002E5E0A" w:rsidRPr="0032106D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32106D">
        <w:t>Água</w:t>
      </w:r>
      <w:proofErr w:type="spellEnd"/>
      <w:r w:rsidR="0032106D">
        <w:t xml:space="preserve"> Espuma </w:t>
      </w:r>
      <w:proofErr w:type="spellStart"/>
      <w:r w:rsidR="0032106D">
        <w:t>Dióxido</w:t>
      </w:r>
      <w:proofErr w:type="spellEnd"/>
      <w:r w:rsidR="0032106D">
        <w:t xml:space="preserve"> de </w:t>
      </w:r>
      <w:proofErr w:type="spellStart"/>
      <w:r w:rsidR="0032106D">
        <w:t>carbono</w:t>
      </w:r>
      <w:proofErr w:type="spellEnd"/>
      <w:r w:rsidR="0032106D">
        <w:t xml:space="preserve"> (CO2) </w:t>
      </w:r>
      <w:proofErr w:type="spellStart"/>
      <w:r w:rsidR="0032106D">
        <w:t>Pó</w:t>
      </w:r>
      <w:proofErr w:type="spellEnd"/>
      <w:r w:rsidR="0032106D">
        <w:t xml:space="preserve"> </w:t>
      </w:r>
      <w:proofErr w:type="spellStart"/>
      <w:r w:rsidR="0032106D">
        <w:t>seco</w:t>
      </w:r>
      <w:proofErr w:type="spellEnd"/>
      <w:r w:rsidR="0032106D">
        <w:t>.</w:t>
      </w:r>
    </w:p>
    <w:p w14:paraId="27E0C7B1" w14:textId="77777777" w:rsidR="0032106D" w:rsidRPr="0032106D" w:rsidRDefault="0032106D" w:rsidP="0032106D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A1F7226" w14:textId="7A0B9291" w:rsidR="00A47871" w:rsidRDefault="00A47871" w:rsidP="002E5E0A">
      <w:pPr>
        <w:pStyle w:val="Corpodetexto"/>
        <w:numPr>
          <w:ilvl w:val="1"/>
          <w:numId w:val="33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Riscos especiais resultantes da substância ou da mistura</w:t>
      </w:r>
    </w:p>
    <w:p w14:paraId="5AB5585B" w14:textId="7831E156" w:rsidR="002E5E0A" w:rsidRPr="004A52E5" w:rsidRDefault="004A52E5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4A52E5">
        <w:rPr>
          <w:rFonts w:ascii="Times New Roman" w:hAnsi="Times New Roman" w:cs="Times New Roman"/>
          <w:b/>
          <w:bCs/>
          <w:smallCaps/>
          <w:lang w:val="pt-BR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Óxidos</w:t>
      </w:r>
      <w:proofErr w:type="spellEnd"/>
      <w:r w:rsidRPr="004A52E5">
        <w:rPr>
          <w:rFonts w:ascii="Times New Roman" w:hAnsi="Times New Roman" w:cs="Times New Roman"/>
        </w:rPr>
        <w:t xml:space="preserve"> de </w:t>
      </w:r>
      <w:proofErr w:type="spellStart"/>
      <w:r w:rsidRPr="004A52E5">
        <w:rPr>
          <w:rFonts w:ascii="Times New Roman" w:hAnsi="Times New Roman" w:cs="Times New Roman"/>
        </w:rPr>
        <w:t>carbono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Cloreto</w:t>
      </w:r>
      <w:proofErr w:type="spellEnd"/>
      <w:r w:rsidRPr="004A52E5">
        <w:rPr>
          <w:rFonts w:ascii="Times New Roman" w:hAnsi="Times New Roman" w:cs="Times New Roman"/>
        </w:rPr>
        <w:t xml:space="preserve"> de </w:t>
      </w:r>
      <w:proofErr w:type="spellStart"/>
      <w:r w:rsidRPr="004A52E5">
        <w:rPr>
          <w:rFonts w:ascii="Times New Roman" w:hAnsi="Times New Roman" w:cs="Times New Roman"/>
        </w:rPr>
        <w:t>hidrogênio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gasoso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Combustível</w:t>
      </w:r>
      <w:proofErr w:type="spellEnd"/>
      <w:r w:rsidRPr="004A52E5">
        <w:rPr>
          <w:rFonts w:ascii="Times New Roman" w:hAnsi="Times New Roman" w:cs="Times New Roman"/>
        </w:rPr>
        <w:t xml:space="preserve">. </w:t>
      </w:r>
      <w:proofErr w:type="spellStart"/>
      <w:r w:rsidRPr="004A52E5">
        <w:rPr>
          <w:rFonts w:ascii="Times New Roman" w:hAnsi="Times New Roman" w:cs="Times New Roman"/>
        </w:rPr>
        <w:t>Em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caso</w:t>
      </w:r>
      <w:proofErr w:type="spellEnd"/>
      <w:r w:rsidRPr="004A52E5">
        <w:rPr>
          <w:rFonts w:ascii="Times New Roman" w:hAnsi="Times New Roman" w:cs="Times New Roman"/>
        </w:rPr>
        <w:t xml:space="preserve"> de </w:t>
      </w:r>
      <w:proofErr w:type="spellStart"/>
      <w:r w:rsidRPr="004A52E5">
        <w:rPr>
          <w:rFonts w:ascii="Times New Roman" w:hAnsi="Times New Roman" w:cs="Times New Roman"/>
        </w:rPr>
        <w:t>incêndio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formam</w:t>
      </w:r>
      <w:proofErr w:type="spellEnd"/>
      <w:r w:rsidRPr="004A52E5">
        <w:rPr>
          <w:rFonts w:ascii="Times New Roman" w:hAnsi="Times New Roman" w:cs="Times New Roman"/>
        </w:rPr>
        <w:t xml:space="preserve">-se gases </w:t>
      </w:r>
      <w:proofErr w:type="spellStart"/>
      <w:r w:rsidRPr="004A52E5">
        <w:rPr>
          <w:rFonts w:ascii="Times New Roman" w:hAnsi="Times New Roman" w:cs="Times New Roman"/>
        </w:rPr>
        <w:t>inflamáveis</w:t>
      </w:r>
      <w:proofErr w:type="spellEnd"/>
      <w:r w:rsidRPr="004A52E5">
        <w:rPr>
          <w:rFonts w:ascii="Times New Roman" w:hAnsi="Times New Roman" w:cs="Times New Roman"/>
        </w:rPr>
        <w:t xml:space="preserve"> e </w:t>
      </w:r>
      <w:proofErr w:type="spellStart"/>
      <w:r w:rsidRPr="004A52E5">
        <w:rPr>
          <w:rFonts w:ascii="Times New Roman" w:hAnsi="Times New Roman" w:cs="Times New Roman"/>
        </w:rPr>
        <w:t>vapores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perigosos</w:t>
      </w:r>
      <w:proofErr w:type="spellEnd"/>
      <w:r w:rsidRPr="004A52E5">
        <w:rPr>
          <w:rFonts w:ascii="Times New Roman" w:hAnsi="Times New Roman" w:cs="Times New Roman"/>
        </w:rPr>
        <w:t>.</w:t>
      </w:r>
    </w:p>
    <w:p w14:paraId="6752373C" w14:textId="77777777" w:rsidR="007F45A9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655BD1E" w14:textId="77777777" w:rsidR="0032106D" w:rsidRDefault="0032106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2451EBC" w14:textId="77777777" w:rsidR="0032106D" w:rsidRPr="009F06FC" w:rsidRDefault="0032106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A7253A" w14:textId="15AE1361" w:rsidR="00A47871" w:rsidRDefault="00A47871" w:rsidP="004A52E5">
      <w:pPr>
        <w:pStyle w:val="Corpodetexto"/>
        <w:numPr>
          <w:ilvl w:val="1"/>
          <w:numId w:val="33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Precauções para bombeiros</w:t>
      </w:r>
    </w:p>
    <w:p w14:paraId="5320356A" w14:textId="7E208C45" w:rsidR="004A52E5" w:rsidRPr="004A52E5" w:rsidRDefault="004A52E5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4A52E5">
        <w:rPr>
          <w:rFonts w:ascii="Times New Roman" w:hAnsi="Times New Roman" w:cs="Times New Roman"/>
        </w:rPr>
        <w:t>Não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ficar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52E5">
        <w:rPr>
          <w:rFonts w:ascii="Times New Roman" w:hAnsi="Times New Roman" w:cs="Times New Roman"/>
        </w:rPr>
        <w:t>na</w:t>
      </w:r>
      <w:proofErr w:type="spellEnd"/>
      <w:proofErr w:type="gramEnd"/>
      <w:r w:rsidRPr="004A52E5">
        <w:rPr>
          <w:rFonts w:ascii="Times New Roman" w:hAnsi="Times New Roman" w:cs="Times New Roman"/>
        </w:rPr>
        <w:t xml:space="preserve"> zona de </w:t>
      </w:r>
      <w:proofErr w:type="spellStart"/>
      <w:r w:rsidRPr="004A52E5">
        <w:rPr>
          <w:rFonts w:ascii="Times New Roman" w:hAnsi="Times New Roman" w:cs="Times New Roman"/>
        </w:rPr>
        <w:t>perigo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sem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aparelhos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respiratórios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autónomos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apropriados</w:t>
      </w:r>
      <w:proofErr w:type="spellEnd"/>
      <w:r w:rsidRPr="004A52E5">
        <w:rPr>
          <w:rFonts w:ascii="Times New Roman" w:hAnsi="Times New Roman" w:cs="Times New Roman"/>
        </w:rPr>
        <w:t xml:space="preserve"> para </w:t>
      </w:r>
      <w:proofErr w:type="spellStart"/>
      <w:r w:rsidRPr="004A52E5">
        <w:rPr>
          <w:rFonts w:ascii="Times New Roman" w:hAnsi="Times New Roman" w:cs="Times New Roman"/>
        </w:rPr>
        <w:t>respiração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independente</w:t>
      </w:r>
      <w:proofErr w:type="spellEnd"/>
      <w:r w:rsidRPr="004A52E5">
        <w:rPr>
          <w:rFonts w:ascii="Times New Roman" w:hAnsi="Times New Roman" w:cs="Times New Roman"/>
        </w:rPr>
        <w:t xml:space="preserve"> do </w:t>
      </w:r>
      <w:proofErr w:type="spellStart"/>
      <w:r w:rsidRPr="004A52E5">
        <w:rPr>
          <w:rFonts w:ascii="Times New Roman" w:hAnsi="Times New Roman" w:cs="Times New Roman"/>
        </w:rPr>
        <w:t>ambiente</w:t>
      </w:r>
      <w:proofErr w:type="spellEnd"/>
      <w:r w:rsidRPr="004A52E5">
        <w:rPr>
          <w:rFonts w:ascii="Times New Roman" w:hAnsi="Times New Roman" w:cs="Times New Roman"/>
        </w:rPr>
        <w:t xml:space="preserve">. De forma </w:t>
      </w:r>
      <w:proofErr w:type="gramStart"/>
      <w:r w:rsidRPr="004A52E5">
        <w:rPr>
          <w:rFonts w:ascii="Times New Roman" w:hAnsi="Times New Roman" w:cs="Times New Roman"/>
        </w:rPr>
        <w:t>a</w:t>
      </w:r>
      <w:proofErr w:type="gram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evitar</w:t>
      </w:r>
      <w:proofErr w:type="spellEnd"/>
      <w:r w:rsidRPr="004A52E5">
        <w:rPr>
          <w:rFonts w:ascii="Times New Roman" w:hAnsi="Times New Roman" w:cs="Times New Roman"/>
        </w:rPr>
        <w:t xml:space="preserve"> o </w:t>
      </w:r>
      <w:proofErr w:type="spellStart"/>
      <w:r w:rsidRPr="004A52E5">
        <w:rPr>
          <w:rFonts w:ascii="Times New Roman" w:hAnsi="Times New Roman" w:cs="Times New Roman"/>
        </w:rPr>
        <w:t>contacto</w:t>
      </w:r>
      <w:proofErr w:type="spellEnd"/>
      <w:r w:rsidRPr="004A52E5">
        <w:rPr>
          <w:rFonts w:ascii="Times New Roman" w:hAnsi="Times New Roman" w:cs="Times New Roman"/>
        </w:rPr>
        <w:t xml:space="preserve"> com a </w:t>
      </w:r>
      <w:proofErr w:type="spellStart"/>
      <w:r w:rsidRPr="004A52E5">
        <w:rPr>
          <w:rFonts w:ascii="Times New Roman" w:hAnsi="Times New Roman" w:cs="Times New Roman"/>
        </w:rPr>
        <w:t>pele</w:t>
      </w:r>
      <w:proofErr w:type="spellEnd"/>
      <w:r w:rsidRPr="004A52E5">
        <w:rPr>
          <w:rFonts w:ascii="Times New Roman" w:hAnsi="Times New Roman" w:cs="Times New Roman"/>
        </w:rPr>
        <w:t xml:space="preserve">, </w:t>
      </w:r>
      <w:proofErr w:type="spellStart"/>
      <w:r w:rsidRPr="004A52E5">
        <w:rPr>
          <w:rFonts w:ascii="Times New Roman" w:hAnsi="Times New Roman" w:cs="Times New Roman"/>
        </w:rPr>
        <w:t>mantenha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uma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distância</w:t>
      </w:r>
      <w:proofErr w:type="spellEnd"/>
      <w:r w:rsidRPr="004A52E5">
        <w:rPr>
          <w:rFonts w:ascii="Times New Roman" w:hAnsi="Times New Roman" w:cs="Times New Roman"/>
        </w:rPr>
        <w:t xml:space="preserve"> de </w:t>
      </w:r>
      <w:proofErr w:type="spellStart"/>
      <w:r w:rsidRPr="004A52E5">
        <w:rPr>
          <w:rFonts w:ascii="Times New Roman" w:hAnsi="Times New Roman" w:cs="Times New Roman"/>
        </w:rPr>
        <w:t>segurança</w:t>
      </w:r>
      <w:proofErr w:type="spellEnd"/>
      <w:r w:rsidRPr="004A52E5">
        <w:rPr>
          <w:rFonts w:ascii="Times New Roman" w:hAnsi="Times New Roman" w:cs="Times New Roman"/>
        </w:rPr>
        <w:t xml:space="preserve"> e utilize </w:t>
      </w:r>
      <w:proofErr w:type="spellStart"/>
      <w:r w:rsidRPr="004A52E5">
        <w:rPr>
          <w:rFonts w:ascii="Times New Roman" w:hAnsi="Times New Roman" w:cs="Times New Roman"/>
        </w:rPr>
        <w:t>vestuário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protetor</w:t>
      </w:r>
      <w:proofErr w:type="spellEnd"/>
      <w:r w:rsidRPr="004A52E5">
        <w:rPr>
          <w:rFonts w:ascii="Times New Roman" w:hAnsi="Times New Roman" w:cs="Times New Roman"/>
        </w:rPr>
        <w:t xml:space="preserve"> </w:t>
      </w:r>
      <w:proofErr w:type="spellStart"/>
      <w:r w:rsidRPr="004A52E5">
        <w:rPr>
          <w:rFonts w:ascii="Times New Roman" w:hAnsi="Times New Roman" w:cs="Times New Roman"/>
        </w:rPr>
        <w:t>adequado</w:t>
      </w:r>
      <w:proofErr w:type="spellEnd"/>
      <w:r w:rsidRPr="004A52E5">
        <w:rPr>
          <w:rFonts w:ascii="Times New Roman" w:hAnsi="Times New Roman" w:cs="Times New Roman"/>
        </w:rPr>
        <w:t>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39A4327D" w14:textId="15F67163" w:rsidR="007F45A9" w:rsidRPr="004A52E5" w:rsidRDefault="00F71DCD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4A52E5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4A52E5" w:rsidRPr="004A52E5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4A52E5" w:rsidRPr="004A52E5">
        <w:rPr>
          <w:rFonts w:ascii="Times New Roman" w:hAnsi="Times New Roman" w:cs="Times New Roman"/>
        </w:rPr>
        <w:t>Evitar</w:t>
      </w:r>
      <w:proofErr w:type="spellEnd"/>
      <w:r w:rsidR="004A52E5" w:rsidRPr="004A52E5">
        <w:rPr>
          <w:rFonts w:ascii="Times New Roman" w:hAnsi="Times New Roman" w:cs="Times New Roman"/>
        </w:rPr>
        <w:t xml:space="preserve"> a </w:t>
      </w:r>
      <w:proofErr w:type="spellStart"/>
      <w:r w:rsidR="004A52E5" w:rsidRPr="004A52E5">
        <w:rPr>
          <w:rFonts w:ascii="Times New Roman" w:hAnsi="Times New Roman" w:cs="Times New Roman"/>
        </w:rPr>
        <w:t>inalação</w:t>
      </w:r>
      <w:proofErr w:type="spellEnd"/>
      <w:r w:rsidR="004A52E5" w:rsidRPr="004A52E5">
        <w:rPr>
          <w:rFonts w:ascii="Times New Roman" w:hAnsi="Times New Roman" w:cs="Times New Roman"/>
        </w:rPr>
        <w:t xml:space="preserve"> de </w:t>
      </w:r>
      <w:proofErr w:type="spellStart"/>
      <w:r w:rsidR="004A52E5" w:rsidRPr="004A52E5">
        <w:rPr>
          <w:rFonts w:ascii="Times New Roman" w:hAnsi="Times New Roman" w:cs="Times New Roman"/>
        </w:rPr>
        <w:t>pós</w:t>
      </w:r>
      <w:proofErr w:type="spellEnd"/>
      <w:r w:rsidR="004A52E5" w:rsidRPr="004A52E5">
        <w:rPr>
          <w:rFonts w:ascii="Times New Roman" w:hAnsi="Times New Roman" w:cs="Times New Roman"/>
        </w:rPr>
        <w:t xml:space="preserve">. </w:t>
      </w:r>
      <w:proofErr w:type="spellStart"/>
      <w:r w:rsidR="004A52E5" w:rsidRPr="004A52E5">
        <w:rPr>
          <w:rFonts w:ascii="Times New Roman" w:hAnsi="Times New Roman" w:cs="Times New Roman"/>
        </w:rPr>
        <w:t>Evitar</w:t>
      </w:r>
      <w:proofErr w:type="spellEnd"/>
      <w:r w:rsidR="004A52E5" w:rsidRPr="004A52E5">
        <w:rPr>
          <w:rFonts w:ascii="Times New Roman" w:hAnsi="Times New Roman" w:cs="Times New Roman"/>
        </w:rPr>
        <w:t xml:space="preserve"> o </w:t>
      </w:r>
      <w:proofErr w:type="spellStart"/>
      <w:r w:rsidR="004A52E5" w:rsidRPr="004A52E5">
        <w:rPr>
          <w:rFonts w:ascii="Times New Roman" w:hAnsi="Times New Roman" w:cs="Times New Roman"/>
        </w:rPr>
        <w:t>contacto</w:t>
      </w:r>
      <w:proofErr w:type="spellEnd"/>
      <w:r w:rsidR="004A52E5" w:rsidRPr="004A52E5">
        <w:rPr>
          <w:rFonts w:ascii="Times New Roman" w:hAnsi="Times New Roman" w:cs="Times New Roman"/>
        </w:rPr>
        <w:t xml:space="preserve"> com a </w:t>
      </w:r>
      <w:proofErr w:type="spellStart"/>
      <w:r w:rsidR="004A52E5" w:rsidRPr="004A52E5">
        <w:rPr>
          <w:rFonts w:ascii="Times New Roman" w:hAnsi="Times New Roman" w:cs="Times New Roman"/>
        </w:rPr>
        <w:t>substância</w:t>
      </w:r>
      <w:proofErr w:type="spellEnd"/>
      <w:r w:rsidR="004A52E5" w:rsidRPr="004A52E5">
        <w:rPr>
          <w:rFonts w:ascii="Times New Roman" w:hAnsi="Times New Roman" w:cs="Times New Roman"/>
        </w:rPr>
        <w:t xml:space="preserve">. </w:t>
      </w:r>
      <w:proofErr w:type="spellStart"/>
      <w:r w:rsidR="004A52E5" w:rsidRPr="004A52E5">
        <w:rPr>
          <w:rFonts w:ascii="Times New Roman" w:hAnsi="Times New Roman" w:cs="Times New Roman"/>
        </w:rPr>
        <w:t>Assegurar</w:t>
      </w:r>
      <w:proofErr w:type="spellEnd"/>
      <w:r w:rsidR="004A52E5" w:rsidRPr="004A52E5">
        <w:rPr>
          <w:rFonts w:ascii="Times New Roman" w:hAnsi="Times New Roman" w:cs="Times New Roman"/>
        </w:rPr>
        <w:t xml:space="preserve"> </w:t>
      </w:r>
      <w:proofErr w:type="spellStart"/>
      <w:r w:rsidR="004A52E5" w:rsidRPr="004A52E5">
        <w:rPr>
          <w:rFonts w:ascii="Times New Roman" w:hAnsi="Times New Roman" w:cs="Times New Roman"/>
        </w:rPr>
        <w:t>ventilação</w:t>
      </w:r>
      <w:proofErr w:type="spellEnd"/>
      <w:r w:rsidR="004A52E5" w:rsidRPr="004A52E5">
        <w:rPr>
          <w:rFonts w:ascii="Times New Roman" w:hAnsi="Times New Roman" w:cs="Times New Roman"/>
        </w:rPr>
        <w:t xml:space="preserve"> </w:t>
      </w:r>
      <w:proofErr w:type="spellStart"/>
      <w:r w:rsidR="004A52E5" w:rsidRPr="004A52E5">
        <w:rPr>
          <w:rFonts w:ascii="Times New Roman" w:hAnsi="Times New Roman" w:cs="Times New Roman"/>
        </w:rPr>
        <w:t>adequada</w:t>
      </w:r>
      <w:proofErr w:type="spellEnd"/>
      <w:r w:rsidR="004A52E5" w:rsidRPr="004A52E5">
        <w:rPr>
          <w:rFonts w:ascii="Times New Roman" w:hAnsi="Times New Roman" w:cs="Times New Roman"/>
        </w:rPr>
        <w:t xml:space="preserve">. </w:t>
      </w:r>
      <w:proofErr w:type="spellStart"/>
      <w:r w:rsidR="004A52E5" w:rsidRPr="004A52E5">
        <w:rPr>
          <w:rFonts w:ascii="Times New Roman" w:hAnsi="Times New Roman" w:cs="Times New Roman"/>
        </w:rPr>
        <w:t>Evacuar</w:t>
      </w:r>
      <w:proofErr w:type="spellEnd"/>
      <w:r w:rsidR="004A52E5" w:rsidRPr="004A52E5">
        <w:rPr>
          <w:rFonts w:ascii="Times New Roman" w:hAnsi="Times New Roman" w:cs="Times New Roman"/>
        </w:rPr>
        <w:t xml:space="preserve"> </w:t>
      </w:r>
      <w:proofErr w:type="gramStart"/>
      <w:r w:rsidR="004A52E5" w:rsidRPr="004A52E5">
        <w:rPr>
          <w:rFonts w:ascii="Times New Roman" w:hAnsi="Times New Roman" w:cs="Times New Roman"/>
        </w:rPr>
        <w:t>a</w:t>
      </w:r>
      <w:proofErr w:type="gramEnd"/>
      <w:r w:rsidR="004A52E5" w:rsidRPr="004A52E5">
        <w:rPr>
          <w:rFonts w:ascii="Times New Roman" w:hAnsi="Times New Roman" w:cs="Times New Roman"/>
        </w:rPr>
        <w:t xml:space="preserve"> </w:t>
      </w:r>
      <w:proofErr w:type="spellStart"/>
      <w:r w:rsidR="004A52E5" w:rsidRPr="004A52E5">
        <w:rPr>
          <w:rFonts w:ascii="Times New Roman" w:hAnsi="Times New Roman" w:cs="Times New Roman"/>
        </w:rPr>
        <w:t>área</w:t>
      </w:r>
      <w:proofErr w:type="spellEnd"/>
      <w:r w:rsidR="004A52E5" w:rsidRPr="004A52E5">
        <w:rPr>
          <w:rFonts w:ascii="Times New Roman" w:hAnsi="Times New Roman" w:cs="Times New Roman"/>
        </w:rPr>
        <w:t xml:space="preserve"> de </w:t>
      </w:r>
      <w:proofErr w:type="spellStart"/>
      <w:r w:rsidR="004A52E5" w:rsidRPr="004A52E5">
        <w:rPr>
          <w:rFonts w:ascii="Times New Roman" w:hAnsi="Times New Roman" w:cs="Times New Roman"/>
        </w:rPr>
        <w:t>perigo</w:t>
      </w:r>
      <w:proofErr w:type="spellEnd"/>
      <w:r w:rsidR="004A52E5" w:rsidRPr="004A52E5">
        <w:rPr>
          <w:rFonts w:ascii="Times New Roman" w:hAnsi="Times New Roman" w:cs="Times New Roman"/>
        </w:rPr>
        <w:t xml:space="preserve">, </w:t>
      </w:r>
      <w:proofErr w:type="spellStart"/>
      <w:r w:rsidR="004A52E5" w:rsidRPr="004A52E5">
        <w:rPr>
          <w:rFonts w:ascii="Times New Roman" w:hAnsi="Times New Roman" w:cs="Times New Roman"/>
        </w:rPr>
        <w:t>observar</w:t>
      </w:r>
      <w:proofErr w:type="spellEnd"/>
      <w:r w:rsidR="004A52E5" w:rsidRPr="004A52E5">
        <w:rPr>
          <w:rFonts w:ascii="Times New Roman" w:hAnsi="Times New Roman" w:cs="Times New Roman"/>
        </w:rPr>
        <w:t xml:space="preserve"> </w:t>
      </w:r>
      <w:proofErr w:type="spellStart"/>
      <w:r w:rsidR="004A52E5" w:rsidRPr="004A52E5">
        <w:rPr>
          <w:rFonts w:ascii="Times New Roman" w:hAnsi="Times New Roman" w:cs="Times New Roman"/>
        </w:rPr>
        <w:t>os</w:t>
      </w:r>
      <w:proofErr w:type="spellEnd"/>
      <w:r w:rsidR="004A52E5" w:rsidRPr="004A52E5">
        <w:rPr>
          <w:rFonts w:ascii="Times New Roman" w:hAnsi="Times New Roman" w:cs="Times New Roman"/>
        </w:rPr>
        <w:t xml:space="preserve"> </w:t>
      </w:r>
      <w:proofErr w:type="spellStart"/>
      <w:r w:rsidR="004A52E5" w:rsidRPr="004A52E5">
        <w:rPr>
          <w:rFonts w:ascii="Times New Roman" w:hAnsi="Times New Roman" w:cs="Times New Roman"/>
        </w:rPr>
        <w:t>procedimentos</w:t>
      </w:r>
      <w:proofErr w:type="spellEnd"/>
      <w:r w:rsidR="004A52E5" w:rsidRPr="004A52E5">
        <w:rPr>
          <w:rFonts w:ascii="Times New Roman" w:hAnsi="Times New Roman" w:cs="Times New Roman"/>
        </w:rPr>
        <w:t xml:space="preserve"> de </w:t>
      </w:r>
      <w:proofErr w:type="spellStart"/>
      <w:r w:rsidR="004A52E5" w:rsidRPr="004A52E5">
        <w:rPr>
          <w:rFonts w:ascii="Times New Roman" w:hAnsi="Times New Roman" w:cs="Times New Roman"/>
        </w:rPr>
        <w:t>emergência</w:t>
      </w:r>
      <w:proofErr w:type="spellEnd"/>
      <w:r w:rsidR="004A52E5" w:rsidRPr="004A52E5">
        <w:rPr>
          <w:rFonts w:ascii="Times New Roman" w:hAnsi="Times New Roman" w:cs="Times New Roman"/>
        </w:rPr>
        <w:t xml:space="preserve">, </w:t>
      </w:r>
      <w:proofErr w:type="spellStart"/>
      <w:r w:rsidR="004A52E5" w:rsidRPr="004A52E5">
        <w:rPr>
          <w:rFonts w:ascii="Times New Roman" w:hAnsi="Times New Roman" w:cs="Times New Roman"/>
        </w:rPr>
        <w:t>consultar</w:t>
      </w:r>
      <w:proofErr w:type="spellEnd"/>
      <w:r w:rsidR="004A52E5" w:rsidRPr="004A52E5">
        <w:rPr>
          <w:rFonts w:ascii="Times New Roman" w:hAnsi="Times New Roman" w:cs="Times New Roman"/>
        </w:rPr>
        <w:t xml:space="preserve"> um </w:t>
      </w:r>
      <w:proofErr w:type="spellStart"/>
      <w:r w:rsidR="004A52E5" w:rsidRPr="004A52E5">
        <w:rPr>
          <w:rFonts w:ascii="Times New Roman" w:hAnsi="Times New Roman" w:cs="Times New Roman"/>
        </w:rPr>
        <w:t>especialista</w:t>
      </w:r>
      <w:proofErr w:type="spellEnd"/>
      <w:r w:rsidR="004A52E5" w:rsidRPr="004A52E5">
        <w:rPr>
          <w:rFonts w:ascii="Times New Roman" w:hAnsi="Times New Roman" w:cs="Times New Roman"/>
        </w:rPr>
        <w:t xml:space="preserve">. Para a </w:t>
      </w:r>
      <w:proofErr w:type="spellStart"/>
      <w:r w:rsidR="004A52E5" w:rsidRPr="004A52E5">
        <w:rPr>
          <w:rFonts w:ascii="Times New Roman" w:hAnsi="Times New Roman" w:cs="Times New Roman"/>
        </w:rPr>
        <w:t>proteção</w:t>
      </w:r>
      <w:proofErr w:type="spellEnd"/>
      <w:r w:rsidR="004A52E5" w:rsidRPr="004A52E5">
        <w:rPr>
          <w:rFonts w:ascii="Times New Roman" w:hAnsi="Times New Roman" w:cs="Times New Roman"/>
        </w:rPr>
        <w:t xml:space="preserve"> individual, </w:t>
      </w:r>
      <w:proofErr w:type="spellStart"/>
      <w:r w:rsidR="004A52E5" w:rsidRPr="004A52E5">
        <w:rPr>
          <w:rFonts w:ascii="Times New Roman" w:hAnsi="Times New Roman" w:cs="Times New Roman"/>
        </w:rPr>
        <w:t>consultar</w:t>
      </w:r>
      <w:proofErr w:type="spellEnd"/>
      <w:r w:rsidR="004A52E5" w:rsidRPr="004A52E5">
        <w:rPr>
          <w:rFonts w:ascii="Times New Roman" w:hAnsi="Times New Roman" w:cs="Times New Roman"/>
        </w:rPr>
        <w:t xml:space="preserve"> a </w:t>
      </w:r>
      <w:proofErr w:type="spellStart"/>
      <w:r w:rsidR="004A52E5" w:rsidRPr="004A52E5">
        <w:rPr>
          <w:rFonts w:ascii="Times New Roman" w:hAnsi="Times New Roman" w:cs="Times New Roman"/>
        </w:rPr>
        <w:t>seção</w:t>
      </w:r>
      <w:proofErr w:type="spellEnd"/>
      <w:r w:rsidR="004A52E5" w:rsidRPr="004A52E5">
        <w:rPr>
          <w:rFonts w:ascii="Times New Roman" w:hAnsi="Times New Roman" w:cs="Times New Roman"/>
        </w:rPr>
        <w:t xml:space="preserve"> 8.</w:t>
      </w:r>
    </w:p>
    <w:p w14:paraId="4B0E149B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9D0E995" w14:textId="77777777" w:rsidR="004A52E5" w:rsidRDefault="00A47871" w:rsidP="004A52E5">
      <w:pPr>
        <w:pStyle w:val="Corpodetexto"/>
        <w:numPr>
          <w:ilvl w:val="1"/>
          <w:numId w:val="34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Precauções ambientais</w:t>
      </w:r>
    </w:p>
    <w:p w14:paraId="358457A5" w14:textId="549729D6" w:rsidR="004A52E5" w:rsidRPr="004A52E5" w:rsidRDefault="004A52E5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4A52E5">
        <w:rPr>
          <w:rFonts w:ascii="Times New Roman" w:hAnsi="Times New Roman" w:cs="Times New Roman"/>
          <w:lang w:val="pt-BR"/>
        </w:rPr>
        <w:t>Não há dados disponíveis sobre os riscos para as hidrovias. Evite que o produto seja despejado em cursos de água ou esgotos que possam contaminar as águas subterrâneas</w:t>
      </w:r>
      <w:r>
        <w:rPr>
          <w:rFonts w:ascii="Times New Roman" w:hAnsi="Times New Roman" w:cs="Times New Roman"/>
          <w:lang w:val="pt-BR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FC67BC0" w:rsidR="00A47871" w:rsidRDefault="00A47871" w:rsidP="004A52E5">
      <w:pPr>
        <w:pStyle w:val="Corpodetexto"/>
        <w:numPr>
          <w:ilvl w:val="1"/>
          <w:numId w:val="34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462CCD22" w14:textId="20739102" w:rsidR="004A52E5" w:rsidRPr="007956DB" w:rsidRDefault="007956DB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7956DB">
        <w:rPr>
          <w:rFonts w:ascii="Times New Roman" w:hAnsi="Times New Roman" w:cs="Times New Roman"/>
        </w:rPr>
        <w:t>Cobrir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os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drenos</w:t>
      </w:r>
      <w:proofErr w:type="spellEnd"/>
      <w:r w:rsidRPr="007956DB">
        <w:rPr>
          <w:rFonts w:ascii="Times New Roman" w:hAnsi="Times New Roman" w:cs="Times New Roman"/>
        </w:rPr>
        <w:t xml:space="preserve">. </w:t>
      </w:r>
      <w:proofErr w:type="spellStart"/>
      <w:r w:rsidRPr="007956DB">
        <w:rPr>
          <w:rFonts w:ascii="Times New Roman" w:hAnsi="Times New Roman" w:cs="Times New Roman"/>
        </w:rPr>
        <w:t>Colectar</w:t>
      </w:r>
      <w:proofErr w:type="spellEnd"/>
      <w:r w:rsidRPr="007956DB">
        <w:rPr>
          <w:rFonts w:ascii="Times New Roman" w:hAnsi="Times New Roman" w:cs="Times New Roman"/>
        </w:rPr>
        <w:t xml:space="preserve">, </w:t>
      </w:r>
      <w:proofErr w:type="spellStart"/>
      <w:r w:rsidRPr="007956DB">
        <w:rPr>
          <w:rFonts w:ascii="Times New Roman" w:hAnsi="Times New Roman" w:cs="Times New Roman"/>
        </w:rPr>
        <w:t>ligar</w:t>
      </w:r>
      <w:proofErr w:type="spellEnd"/>
      <w:r w:rsidRPr="007956DB">
        <w:rPr>
          <w:rFonts w:ascii="Times New Roman" w:hAnsi="Times New Roman" w:cs="Times New Roman"/>
        </w:rPr>
        <w:t xml:space="preserve"> e </w:t>
      </w:r>
      <w:proofErr w:type="spellStart"/>
      <w:r w:rsidRPr="007956DB">
        <w:rPr>
          <w:rFonts w:ascii="Times New Roman" w:hAnsi="Times New Roman" w:cs="Times New Roman"/>
        </w:rPr>
        <w:t>bombear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fugas</w:t>
      </w:r>
      <w:proofErr w:type="spellEnd"/>
      <w:r w:rsidRPr="007956DB">
        <w:rPr>
          <w:rFonts w:ascii="Times New Roman" w:hAnsi="Times New Roman" w:cs="Times New Roman"/>
        </w:rPr>
        <w:t xml:space="preserve"> para fora. </w:t>
      </w:r>
      <w:proofErr w:type="spellStart"/>
      <w:r w:rsidRPr="007956DB">
        <w:rPr>
          <w:rFonts w:ascii="Times New Roman" w:hAnsi="Times New Roman" w:cs="Times New Roman"/>
        </w:rPr>
        <w:t>Observar</w:t>
      </w:r>
      <w:proofErr w:type="spellEnd"/>
      <w:r w:rsidRPr="007956DB">
        <w:rPr>
          <w:rFonts w:ascii="Times New Roman" w:hAnsi="Times New Roman" w:cs="Times New Roman"/>
        </w:rPr>
        <w:t xml:space="preserve"> as </w:t>
      </w:r>
      <w:proofErr w:type="spellStart"/>
      <w:r w:rsidRPr="007956DB">
        <w:rPr>
          <w:rFonts w:ascii="Times New Roman" w:hAnsi="Times New Roman" w:cs="Times New Roman"/>
        </w:rPr>
        <w:t>possíveis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restricções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materiais</w:t>
      </w:r>
      <w:proofErr w:type="spellEnd"/>
      <w:r w:rsidRPr="007956DB">
        <w:rPr>
          <w:rFonts w:ascii="Times New Roman" w:hAnsi="Times New Roman" w:cs="Times New Roman"/>
        </w:rPr>
        <w:t xml:space="preserve">. </w:t>
      </w:r>
      <w:proofErr w:type="spellStart"/>
      <w:r w:rsidRPr="007956DB">
        <w:rPr>
          <w:rFonts w:ascii="Times New Roman" w:hAnsi="Times New Roman" w:cs="Times New Roman"/>
        </w:rPr>
        <w:t>Absorver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em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estado</w:t>
      </w:r>
      <w:proofErr w:type="spellEnd"/>
      <w:r w:rsidRPr="007956DB">
        <w:rPr>
          <w:rFonts w:ascii="Times New Roman" w:hAnsi="Times New Roman" w:cs="Times New Roman"/>
        </w:rPr>
        <w:t xml:space="preserve"> </w:t>
      </w:r>
      <w:proofErr w:type="spellStart"/>
      <w:r w:rsidRPr="007956DB">
        <w:rPr>
          <w:rFonts w:ascii="Times New Roman" w:hAnsi="Times New Roman" w:cs="Times New Roman"/>
        </w:rPr>
        <w:t>seco</w:t>
      </w:r>
      <w:proofErr w:type="spellEnd"/>
      <w:r w:rsidRPr="007956DB">
        <w:rPr>
          <w:rFonts w:ascii="Times New Roman" w:hAnsi="Times New Roman" w:cs="Times New Roman"/>
        </w:rPr>
        <w:t xml:space="preserve">. </w:t>
      </w:r>
      <w:proofErr w:type="spellStart"/>
      <w:r w:rsidRPr="007956DB">
        <w:rPr>
          <w:rFonts w:ascii="Times New Roman" w:hAnsi="Times New Roman" w:cs="Times New Roman"/>
        </w:rPr>
        <w:t>Proceder</w:t>
      </w:r>
      <w:proofErr w:type="spellEnd"/>
      <w:r w:rsidRPr="007956DB">
        <w:rPr>
          <w:rFonts w:ascii="Times New Roman" w:hAnsi="Times New Roman" w:cs="Times New Roman"/>
        </w:rPr>
        <w:t xml:space="preserve"> à </w:t>
      </w:r>
      <w:proofErr w:type="spellStart"/>
      <w:r w:rsidRPr="007956DB">
        <w:rPr>
          <w:rFonts w:ascii="Times New Roman" w:hAnsi="Times New Roman" w:cs="Times New Roman"/>
        </w:rPr>
        <w:t>eliminação</w:t>
      </w:r>
      <w:proofErr w:type="spellEnd"/>
      <w:r w:rsidRPr="007956DB">
        <w:rPr>
          <w:rFonts w:ascii="Times New Roman" w:hAnsi="Times New Roman" w:cs="Times New Roman"/>
        </w:rPr>
        <w:t xml:space="preserve"> de </w:t>
      </w:r>
      <w:proofErr w:type="spellStart"/>
      <w:r w:rsidRPr="007956DB">
        <w:rPr>
          <w:rFonts w:ascii="Times New Roman" w:hAnsi="Times New Roman" w:cs="Times New Roman"/>
        </w:rPr>
        <w:t>resíduos</w:t>
      </w:r>
      <w:proofErr w:type="spellEnd"/>
      <w:r w:rsidRPr="007956DB">
        <w:rPr>
          <w:rFonts w:ascii="Times New Roman" w:hAnsi="Times New Roman" w:cs="Times New Roman"/>
        </w:rPr>
        <w:t xml:space="preserve">. </w:t>
      </w:r>
      <w:proofErr w:type="spellStart"/>
      <w:r w:rsidRPr="007956DB">
        <w:rPr>
          <w:rFonts w:ascii="Times New Roman" w:hAnsi="Times New Roman" w:cs="Times New Roman"/>
        </w:rPr>
        <w:t>Limpeza</w:t>
      </w:r>
      <w:proofErr w:type="spellEnd"/>
      <w:r w:rsidRPr="007956DB">
        <w:rPr>
          <w:rFonts w:ascii="Times New Roman" w:hAnsi="Times New Roman" w:cs="Times New Roman"/>
        </w:rPr>
        <w:t xml:space="preserve"> posterior. </w:t>
      </w:r>
      <w:proofErr w:type="spellStart"/>
      <w:r w:rsidRPr="007956DB">
        <w:rPr>
          <w:rFonts w:ascii="Times New Roman" w:hAnsi="Times New Roman" w:cs="Times New Roman"/>
        </w:rPr>
        <w:t>Evitar</w:t>
      </w:r>
      <w:proofErr w:type="spellEnd"/>
      <w:r w:rsidRPr="007956DB">
        <w:rPr>
          <w:rFonts w:ascii="Times New Roman" w:hAnsi="Times New Roman" w:cs="Times New Roman"/>
        </w:rPr>
        <w:t xml:space="preserve"> a </w:t>
      </w:r>
      <w:proofErr w:type="spellStart"/>
      <w:r w:rsidRPr="007956DB">
        <w:rPr>
          <w:rFonts w:ascii="Times New Roman" w:hAnsi="Times New Roman" w:cs="Times New Roman"/>
        </w:rPr>
        <w:t>formação</w:t>
      </w:r>
      <w:proofErr w:type="spellEnd"/>
      <w:r w:rsidRPr="007956DB">
        <w:rPr>
          <w:rFonts w:ascii="Times New Roman" w:hAnsi="Times New Roman" w:cs="Times New Roman"/>
        </w:rPr>
        <w:t xml:space="preserve"> de </w:t>
      </w:r>
      <w:proofErr w:type="spellStart"/>
      <w:r w:rsidRPr="007956DB">
        <w:rPr>
          <w:rFonts w:ascii="Times New Roman" w:hAnsi="Times New Roman" w:cs="Times New Roman"/>
        </w:rPr>
        <w:t>pós</w:t>
      </w:r>
      <w:proofErr w:type="spellEnd"/>
      <w:r w:rsidRPr="007956DB">
        <w:rPr>
          <w:rFonts w:ascii="Times New Roman" w:hAnsi="Times New Roman" w:cs="Times New Roman"/>
        </w:rPr>
        <w:t>.</w:t>
      </w:r>
    </w:p>
    <w:p w14:paraId="6B60D000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32106D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5505A0DE" w14:textId="77777777" w:rsidR="007956DB" w:rsidRDefault="00A47871" w:rsidP="007956DB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1FC57E27" w14:textId="7B25F2DA" w:rsidR="001E16A5" w:rsidRPr="009D1C38" w:rsidRDefault="009D1C38" w:rsidP="009D1C38">
      <w:pPr>
        <w:pStyle w:val="PargrafodaLista"/>
        <w:numPr>
          <w:ilvl w:val="0"/>
          <w:numId w:val="22"/>
        </w:numPr>
        <w:ind w:left="-142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spellStart"/>
      <w:r w:rsidRPr="009D1C38">
        <w:rPr>
          <w:rFonts w:ascii="Times New Roman" w:hAnsi="Times New Roman" w:cs="Times New Roman"/>
          <w:sz w:val="24"/>
          <w:szCs w:val="24"/>
        </w:rPr>
        <w:t>Trabalhar</w:t>
      </w:r>
      <w:proofErr w:type="spellEnd"/>
      <w:r w:rsidRPr="009D1C38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D1C38">
        <w:rPr>
          <w:rFonts w:ascii="Times New Roman" w:hAnsi="Times New Roman" w:cs="Times New Roman"/>
          <w:sz w:val="24"/>
          <w:szCs w:val="24"/>
        </w:rPr>
        <w:t>chaminé</w:t>
      </w:r>
      <w:proofErr w:type="spellEnd"/>
      <w:r w:rsidRPr="009D1C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C3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D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38">
        <w:rPr>
          <w:rFonts w:ascii="Times New Roman" w:hAnsi="Times New Roman" w:cs="Times New Roman"/>
          <w:sz w:val="24"/>
          <w:szCs w:val="24"/>
        </w:rPr>
        <w:t>inalar</w:t>
      </w:r>
      <w:proofErr w:type="spellEnd"/>
      <w:r w:rsidRPr="009D1C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1C38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Pr="009D1C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1C38">
        <w:rPr>
          <w:rFonts w:ascii="Times New Roman" w:hAnsi="Times New Roman" w:cs="Times New Roman"/>
          <w:sz w:val="24"/>
          <w:szCs w:val="24"/>
        </w:rPr>
        <w:t>mistura</w:t>
      </w:r>
      <w:proofErr w:type="spellEnd"/>
      <w:r w:rsidRPr="009D1C38">
        <w:rPr>
          <w:rFonts w:ascii="Times New Roman" w:hAnsi="Times New Roman" w:cs="Times New Roman"/>
          <w:sz w:val="24"/>
          <w:szCs w:val="24"/>
        </w:rPr>
        <w:t>.</w:t>
      </w:r>
    </w:p>
    <w:p w14:paraId="41852543" w14:textId="77777777" w:rsidR="007956DB" w:rsidRPr="007956DB" w:rsidRDefault="007956DB" w:rsidP="007956DB">
      <w:pPr>
        <w:pStyle w:val="PargrafodaLista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17C8C3A3" w14:textId="232C200C" w:rsidR="007001BD" w:rsidRPr="007001BD" w:rsidRDefault="007001BD" w:rsidP="00A76BBB">
      <w:pPr>
        <w:pStyle w:val="PargrafodaLista"/>
        <w:numPr>
          <w:ilvl w:val="0"/>
          <w:numId w:val="22"/>
        </w:numPr>
        <w:tabs>
          <w:tab w:val="left" w:pos="567"/>
        </w:tabs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BD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armazenamento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Herméticamente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>.</w:t>
      </w:r>
    </w:p>
    <w:p w14:paraId="22EE3029" w14:textId="683A6FC9" w:rsidR="007001BD" w:rsidRPr="007001BD" w:rsidRDefault="007001BD" w:rsidP="00A76BBB">
      <w:pPr>
        <w:pStyle w:val="PargrafodaLista"/>
        <w:numPr>
          <w:ilvl w:val="0"/>
          <w:numId w:val="22"/>
        </w:numPr>
        <w:tabs>
          <w:tab w:val="left" w:pos="567"/>
        </w:tabs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BD">
        <w:rPr>
          <w:rFonts w:ascii="Times New Roman" w:hAnsi="Times New Roman" w:cs="Times New Roman"/>
          <w:sz w:val="24"/>
          <w:szCs w:val="24"/>
        </w:rPr>
        <w:t>Estabilidade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armazenamento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: Temperatura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recomendada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armazenamento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BBB">
        <w:rPr>
          <w:rFonts w:ascii="Times New Roman" w:hAnsi="Times New Roman" w:cs="Times New Roman"/>
          <w:sz w:val="24"/>
          <w:szCs w:val="24"/>
        </w:rPr>
        <w:t>máx</w:t>
      </w:r>
      <w:proofErr w:type="spellEnd"/>
      <w:r w:rsidR="00A76BBB">
        <w:rPr>
          <w:rFonts w:ascii="Times New Roman" w:hAnsi="Times New Roman" w:cs="Times New Roman"/>
          <w:sz w:val="24"/>
          <w:szCs w:val="24"/>
        </w:rPr>
        <w:t>. 30</w:t>
      </w:r>
      <w:r w:rsidRPr="007001BD">
        <w:rPr>
          <w:rFonts w:ascii="Times New Roman" w:hAnsi="Times New Roman" w:cs="Times New Roman"/>
          <w:sz w:val="24"/>
          <w:szCs w:val="24"/>
        </w:rPr>
        <w:t>°C.</w:t>
      </w:r>
    </w:p>
    <w:p w14:paraId="2BF35722" w14:textId="7BAF5B74" w:rsidR="007956DB" w:rsidRPr="007001BD" w:rsidRDefault="007001BD" w:rsidP="00A76BBB">
      <w:pPr>
        <w:pStyle w:val="PargrafodaLista"/>
        <w:numPr>
          <w:ilvl w:val="0"/>
          <w:numId w:val="22"/>
        </w:numPr>
        <w:tabs>
          <w:tab w:val="left" w:pos="567"/>
        </w:tabs>
        <w:ind w:left="-142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spellStart"/>
      <w:r w:rsidRPr="007001BD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armazenagem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armazenagem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Alemanha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) (TRGS 510): 11: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Sólidos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BD">
        <w:rPr>
          <w:rFonts w:ascii="Times New Roman" w:hAnsi="Times New Roman" w:cs="Times New Roman"/>
          <w:sz w:val="24"/>
          <w:szCs w:val="24"/>
        </w:rPr>
        <w:t>combustíveis</w:t>
      </w:r>
      <w:proofErr w:type="spellEnd"/>
      <w:r w:rsidRPr="007001BD">
        <w:rPr>
          <w:rFonts w:ascii="Times New Roman" w:hAnsi="Times New Roman" w:cs="Times New Roman"/>
          <w:sz w:val="24"/>
          <w:szCs w:val="24"/>
        </w:rPr>
        <w:t>.</w:t>
      </w:r>
    </w:p>
    <w:p w14:paraId="7685681F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44BF27D4" w:rsidR="00F71DCD" w:rsidRPr="009F06FC" w:rsidRDefault="00F71DCD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,</w:t>
      </w:r>
      <w:r w:rsidR="007001BD">
        <w:rPr>
          <w:rFonts w:ascii="Times New Roman" w:hAnsi="Times New Roman" w:cs="Times New Roman"/>
          <w:sz w:val="24"/>
          <w:szCs w:val="24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</w:rPr>
        <w:t xml:space="preserve">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2C38382A" w14:textId="59399E4B" w:rsidR="005A2797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42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Mudar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roupa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contaminada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Profilaxia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cutânea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lastRenderedPageBreak/>
        <w:t>Depois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terminar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22727" w:rsidRPr="00422727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="00422727" w:rsidRPr="00422727">
        <w:rPr>
          <w:rFonts w:ascii="Times New Roman" w:hAnsi="Times New Roman" w:cs="Times New Roman"/>
          <w:sz w:val="24"/>
          <w:szCs w:val="24"/>
        </w:rPr>
        <w:t xml:space="preserve"> e </w:t>
      </w:r>
      <w:r w:rsidR="004D015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D015C">
        <w:rPr>
          <w:rFonts w:ascii="Times New Roman" w:hAnsi="Times New Roman" w:cs="Times New Roman"/>
          <w:sz w:val="24"/>
          <w:szCs w:val="24"/>
        </w:rPr>
        <w:t>rosto</w:t>
      </w:r>
      <w:proofErr w:type="spellEnd"/>
      <w:r w:rsidR="004D015C">
        <w:rPr>
          <w:rFonts w:ascii="Times New Roman" w:hAnsi="Times New Roman" w:cs="Times New Roman"/>
          <w:sz w:val="24"/>
          <w:szCs w:val="24"/>
        </w:rPr>
        <w:t>.</w:t>
      </w:r>
    </w:p>
    <w:p w14:paraId="17F7E990" w14:textId="77777777" w:rsidR="00422727" w:rsidRPr="00422727" w:rsidRDefault="00422727" w:rsidP="001528B1">
      <w:pPr>
        <w:pStyle w:val="PargrafodaLista"/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1CC80165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422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F6FB0" w14:textId="52B65BED" w:rsidR="005A2797" w:rsidRPr="009D19C0" w:rsidRDefault="004D015C" w:rsidP="001528B1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Proteção para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olhos</w:t>
      </w:r>
      <w:proofErr w:type="spellEnd"/>
      <w:r w:rsidR="005A2797" w:rsidRPr="009D19C0">
        <w:rPr>
          <w:rFonts w:ascii="Times New Roman" w:hAnsi="Times New Roman" w:cs="Times New Roman"/>
          <w:bCs/>
          <w:sz w:val="24"/>
          <w:szCs w:val="24"/>
        </w:rPr>
        <w:t>:</w:t>
      </w:r>
      <w:r w:rsidR="00422727" w:rsidRPr="009D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9C0" w:rsidRPr="009D19C0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ocular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testado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spellStart"/>
      <w:proofErr w:type="gramStart"/>
      <w:r w:rsidR="009D19C0" w:rsidRPr="009D19C0">
        <w:rPr>
          <w:rFonts w:ascii="Times New Roman" w:hAnsi="Times New Roman" w:cs="Times New Roman"/>
          <w:sz w:val="24"/>
          <w:szCs w:val="24"/>
        </w:rPr>
        <w:t>normas</w:t>
      </w:r>
      <w:proofErr w:type="spellEnd"/>
      <w:proofErr w:type="gram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governamentais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adequadas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tais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NIOSH (US)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EN 166 (EU).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Óculos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19C0" w:rsidRPr="009D19C0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="009D19C0" w:rsidRPr="009D19C0">
        <w:rPr>
          <w:rFonts w:ascii="Times New Roman" w:hAnsi="Times New Roman" w:cs="Times New Roman"/>
          <w:sz w:val="24"/>
          <w:szCs w:val="24"/>
        </w:rPr>
        <w:t>.</w:t>
      </w:r>
    </w:p>
    <w:p w14:paraId="3F737D2D" w14:textId="7C69A243" w:rsidR="009D19C0" w:rsidRPr="001528B1" w:rsidRDefault="005A2797" w:rsidP="001528B1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B1">
        <w:rPr>
          <w:rFonts w:ascii="Times New Roman" w:hAnsi="Times New Roman" w:cs="Times New Roman"/>
          <w:bCs/>
          <w:sz w:val="24"/>
          <w:szCs w:val="24"/>
        </w:rPr>
        <w:t xml:space="preserve">Proteção da </w:t>
      </w:r>
      <w:proofErr w:type="spellStart"/>
      <w:proofErr w:type="gramStart"/>
      <w:r w:rsidRPr="001528B1">
        <w:rPr>
          <w:rFonts w:ascii="Times New Roman" w:hAnsi="Times New Roman" w:cs="Times New Roman"/>
          <w:bCs/>
          <w:sz w:val="24"/>
          <w:szCs w:val="24"/>
        </w:rPr>
        <w:t>pele</w:t>
      </w:r>
      <w:proofErr w:type="spellEnd"/>
      <w:proofErr w:type="gramEnd"/>
      <w:r w:rsidRPr="001528B1">
        <w:rPr>
          <w:rFonts w:ascii="Times New Roman" w:hAnsi="Times New Roman" w:cs="Times New Roman"/>
          <w:bCs/>
          <w:sz w:val="24"/>
          <w:szCs w:val="24"/>
        </w:rPr>
        <w:t xml:space="preserve"> e do </w:t>
      </w:r>
      <w:proofErr w:type="spellStart"/>
      <w:r w:rsidRPr="001528B1">
        <w:rPr>
          <w:rFonts w:ascii="Times New Roman" w:hAnsi="Times New Roman" w:cs="Times New Roman"/>
          <w:bCs/>
          <w:sz w:val="24"/>
          <w:szCs w:val="24"/>
        </w:rPr>
        <w:t>corpo</w:t>
      </w:r>
      <w:proofErr w:type="spellEnd"/>
      <w:r w:rsidRPr="001528B1">
        <w:rPr>
          <w:rFonts w:ascii="Times New Roman" w:hAnsi="Times New Roman" w:cs="Times New Roman"/>
          <w:bCs/>
          <w:sz w:val="24"/>
          <w:szCs w:val="24"/>
        </w:rPr>
        <w:t>:</w:t>
      </w:r>
      <w:r w:rsidR="009D19C0" w:rsidRPr="0015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1528B1">
        <w:rPr>
          <w:rFonts w:ascii="Times New Roman" w:hAnsi="Times New Roman" w:cs="Times New Roman"/>
          <w:bCs/>
          <w:sz w:val="24"/>
          <w:szCs w:val="24"/>
        </w:rPr>
        <w:t>Vestuário</w:t>
      </w:r>
      <w:proofErr w:type="spellEnd"/>
      <w:r w:rsidR="009D19C0" w:rsidRPr="001528B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D19C0" w:rsidRPr="001528B1">
        <w:rPr>
          <w:rFonts w:ascii="Times New Roman" w:hAnsi="Times New Roman" w:cs="Times New Roman"/>
          <w:bCs/>
          <w:sz w:val="24"/>
          <w:szCs w:val="24"/>
        </w:rPr>
        <w:t>laboratório</w:t>
      </w:r>
      <w:proofErr w:type="spellEnd"/>
      <w:r w:rsidR="009D19C0" w:rsidRPr="0015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1528B1">
        <w:rPr>
          <w:rFonts w:ascii="Times New Roman" w:hAnsi="Times New Roman" w:cs="Times New Roman"/>
          <w:bCs/>
          <w:sz w:val="24"/>
          <w:szCs w:val="24"/>
        </w:rPr>
        <w:t>apropriado</w:t>
      </w:r>
      <w:proofErr w:type="spellEnd"/>
      <w:r w:rsidR="009D19C0" w:rsidRPr="001528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D19C0" w:rsidRPr="001528B1">
        <w:rPr>
          <w:rFonts w:ascii="Times New Roman" w:hAnsi="Times New Roman" w:cs="Times New Roman"/>
          <w:bCs/>
          <w:sz w:val="24"/>
          <w:szCs w:val="24"/>
        </w:rPr>
        <w:t>proteja</w:t>
      </w:r>
      <w:proofErr w:type="spellEnd"/>
      <w:r w:rsidR="009D19C0" w:rsidRPr="001528B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D19C0" w:rsidRPr="001528B1">
        <w:rPr>
          <w:rFonts w:ascii="Times New Roman" w:hAnsi="Times New Roman" w:cs="Times New Roman"/>
          <w:bCs/>
          <w:sz w:val="24"/>
          <w:szCs w:val="24"/>
        </w:rPr>
        <w:t>pele</w:t>
      </w:r>
      <w:proofErr w:type="spellEnd"/>
      <w:r w:rsidR="009D19C0" w:rsidRPr="0015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1528B1">
        <w:rPr>
          <w:rFonts w:ascii="Times New Roman" w:hAnsi="Times New Roman" w:cs="Times New Roman"/>
          <w:bCs/>
          <w:sz w:val="24"/>
          <w:szCs w:val="24"/>
        </w:rPr>
        <w:t>exposta</w:t>
      </w:r>
      <w:proofErr w:type="spellEnd"/>
      <w:r w:rsidR="009D19C0" w:rsidRPr="001528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3D7894" w14:textId="399CF215" w:rsidR="009D19C0" w:rsidRPr="001528B1" w:rsidRDefault="009D19C0" w:rsidP="001528B1">
      <w:pPr>
        <w:pStyle w:val="PargrafodaLista"/>
        <w:numPr>
          <w:ilvl w:val="1"/>
          <w:numId w:val="22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8B1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Pr="001528B1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Pr="001528B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528B1" w:rsidRPr="001528B1">
        <w:rPr>
          <w:rFonts w:ascii="Times New Roman" w:hAnsi="Times New Roman" w:cs="Times New Roman"/>
          <w:sz w:val="24"/>
          <w:szCs w:val="24"/>
        </w:rPr>
        <w:t>N</w:t>
      </w:r>
      <w:r w:rsidRPr="001528B1">
        <w:rPr>
          <w:rFonts w:ascii="Times New Roman" w:hAnsi="Times New Roman" w:cs="Times New Roman"/>
          <w:sz w:val="24"/>
          <w:szCs w:val="24"/>
        </w:rPr>
        <w:t>ecessário</w:t>
      </w:r>
      <w:proofErr w:type="spellEnd"/>
      <w:r w:rsidRPr="001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B1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1528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8B1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1528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8B1">
        <w:rPr>
          <w:rFonts w:ascii="Times New Roman" w:hAnsi="Times New Roman" w:cs="Times New Roman"/>
          <w:sz w:val="24"/>
          <w:szCs w:val="24"/>
        </w:rPr>
        <w:t>pós</w:t>
      </w:r>
      <w:proofErr w:type="spellEnd"/>
      <w:r w:rsidRPr="001528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FD024" w14:textId="77777777" w:rsidR="001528B1" w:rsidRPr="001528B1" w:rsidRDefault="001528B1" w:rsidP="001528B1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21D337F9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D19C0" w:rsidRPr="009D19C0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9D19C0" w:rsidRPr="009D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9D19C0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9D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9D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9D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9D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9D19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20221B7B" w:rsidR="005A2797" w:rsidRPr="009F06FC" w:rsidRDefault="005A2797" w:rsidP="001528B1">
      <w:pPr>
        <w:pStyle w:val="PargrafodaLista"/>
        <w:numPr>
          <w:ilvl w:val="0"/>
          <w:numId w:val="22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9D19C0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9D19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7CAA2" w14:textId="77777777" w:rsidR="009D19C0" w:rsidRDefault="005A2797" w:rsidP="001528B1">
      <w:pPr>
        <w:pStyle w:val="PargrafodaLista"/>
        <w:numPr>
          <w:ilvl w:val="0"/>
          <w:numId w:val="22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6883F0B0" w:rsidR="005A2797" w:rsidRPr="009D19C0" w:rsidRDefault="005A2797" w:rsidP="001528B1">
      <w:pPr>
        <w:pStyle w:val="PargrafodaLista"/>
        <w:numPr>
          <w:ilvl w:val="0"/>
          <w:numId w:val="22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D19C0">
        <w:rPr>
          <w:rFonts w:ascii="Times New Roman" w:hAnsi="Times New Roman" w:cs="Times New Roman"/>
          <w:bCs/>
          <w:sz w:val="24"/>
          <w:szCs w:val="24"/>
        </w:rPr>
        <w:t xml:space="preserve">Ponto de fusão: </w:t>
      </w:r>
      <w:proofErr w:type="spellStart"/>
      <w:r w:rsidR="009D19C0">
        <w:rPr>
          <w:rFonts w:ascii="Times New Roman" w:hAnsi="Times New Roman" w:cs="Times New Roman"/>
          <w:bCs/>
          <w:sz w:val="24"/>
          <w:szCs w:val="24"/>
        </w:rPr>
        <w:t>C</w:t>
      </w:r>
      <w:r w:rsidR="009D19C0" w:rsidRPr="009D19C0">
        <w:rPr>
          <w:rFonts w:ascii="Times New Roman" w:hAnsi="Times New Roman" w:cs="Times New Roman"/>
          <w:bCs/>
          <w:sz w:val="24"/>
          <w:szCs w:val="24"/>
        </w:rPr>
        <w:t>erca</w:t>
      </w:r>
      <w:proofErr w:type="spellEnd"/>
      <w:r w:rsidR="009D19C0" w:rsidRPr="009D19C0">
        <w:rPr>
          <w:rFonts w:ascii="Times New Roman" w:hAnsi="Times New Roman" w:cs="Times New Roman"/>
          <w:bCs/>
          <w:sz w:val="24"/>
          <w:szCs w:val="24"/>
        </w:rPr>
        <w:t xml:space="preserve"> de 210 ℃</w:t>
      </w:r>
      <w:r w:rsidR="009D19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25CF5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7AF817C0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D34160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D290437" w14:textId="77777777" w:rsidR="00D34160" w:rsidRPr="00D34160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09939809" w:rsidR="005A2797" w:rsidRPr="00D34160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34160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3416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Parcialmente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muito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dicloro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metano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metanol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pouco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19C0" w:rsidRPr="00D34160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9D19C0" w:rsidRPr="00D341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1AB4145E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34160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1528B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1528B1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5687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097E181E" w14:textId="1A206F87" w:rsidR="00D34160" w:rsidRPr="00D34160" w:rsidRDefault="00D34160" w:rsidP="001528B1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 w:rsidRPr="00D3416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misturas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orgânicas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inflamáveis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distribuição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geralmente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voltado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gerar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explosão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34160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D34160">
        <w:rPr>
          <w:rFonts w:ascii="Times New Roman" w:hAnsi="Times New Roman" w:cs="Times New Roman"/>
          <w:sz w:val="24"/>
          <w:szCs w:val="24"/>
        </w:rPr>
        <w:t>.</w:t>
      </w:r>
    </w:p>
    <w:p w14:paraId="1AD85FB8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9823935" w14:textId="76C69C6F" w:rsidR="00D34160" w:rsidRDefault="00D34160" w:rsidP="00D34160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762B50C5" w14:textId="584F7512" w:rsidR="00D34160" w:rsidRDefault="00D34160" w:rsidP="001528B1">
      <w:pPr>
        <w:pStyle w:val="PargrafodaLista"/>
        <w:numPr>
          <w:ilvl w:val="0"/>
          <w:numId w:val="24"/>
        </w:numPr>
        <w:ind w:left="-142" w:hanging="284"/>
        <w:rPr>
          <w:rFonts w:ascii="Times New Roman" w:hAnsi="Times New Roman" w:cs="Times New Roman"/>
          <w:lang w:val="pt-BR"/>
        </w:rPr>
      </w:pPr>
      <w:r w:rsidRPr="00D34160">
        <w:rPr>
          <w:rFonts w:ascii="Times New Roman" w:hAnsi="Times New Roman" w:cs="Times New Roman"/>
          <w:lang w:val="pt-BR"/>
        </w:rPr>
        <w:t>Estável</w:t>
      </w:r>
      <w:r>
        <w:rPr>
          <w:rFonts w:ascii="Times New Roman" w:hAnsi="Times New Roman" w:cs="Times New Roman"/>
          <w:lang w:val="pt-BR"/>
        </w:rPr>
        <w:t>.</w:t>
      </w:r>
    </w:p>
    <w:p w14:paraId="243B1ACC" w14:textId="77777777" w:rsidR="001528B1" w:rsidRDefault="001528B1" w:rsidP="001528B1">
      <w:pPr>
        <w:pStyle w:val="PargrafodaLista"/>
        <w:ind w:left="-142" w:firstLine="0"/>
        <w:rPr>
          <w:rFonts w:ascii="Times New Roman" w:hAnsi="Times New Roman" w:cs="Times New Roman"/>
          <w:lang w:val="pt-BR"/>
        </w:rPr>
      </w:pPr>
    </w:p>
    <w:p w14:paraId="0A7FC873" w14:textId="77777777" w:rsidR="001528B1" w:rsidRPr="00D34160" w:rsidRDefault="001528B1" w:rsidP="001528B1">
      <w:pPr>
        <w:pStyle w:val="PargrafodaLista"/>
        <w:ind w:left="-142" w:firstLine="0"/>
        <w:rPr>
          <w:rFonts w:ascii="Times New Roman" w:hAnsi="Times New Roman" w:cs="Times New Roman"/>
          <w:lang w:val="pt-BR"/>
        </w:rPr>
      </w:pP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10.3 Possibilidade de reações perigosas</w:t>
      </w:r>
    </w:p>
    <w:p w14:paraId="7B4B05F5" w14:textId="506D2D44" w:rsidR="00D34160" w:rsidRPr="00D34160" w:rsidRDefault="00D34160" w:rsidP="00846A1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>
        <w:rPr>
          <w:rFonts w:ascii="Times New Roman" w:hAnsi="Times New Roman" w:cs="Times New Roman"/>
        </w:rPr>
        <w:t>P</w:t>
      </w:r>
      <w:r w:rsidRPr="00D34160">
        <w:rPr>
          <w:rFonts w:ascii="Times New Roman" w:hAnsi="Times New Roman" w:cs="Times New Roman"/>
        </w:rPr>
        <w:t>roduto</w:t>
      </w:r>
      <w:proofErr w:type="spellEnd"/>
      <w:r w:rsidRPr="00D34160">
        <w:rPr>
          <w:rFonts w:ascii="Times New Roman" w:hAnsi="Times New Roman" w:cs="Times New Roman"/>
        </w:rPr>
        <w:t xml:space="preserve"> é </w:t>
      </w:r>
      <w:proofErr w:type="spellStart"/>
      <w:r w:rsidRPr="00D34160">
        <w:rPr>
          <w:rFonts w:ascii="Times New Roman" w:hAnsi="Times New Roman" w:cs="Times New Roman"/>
        </w:rPr>
        <w:t>estável</w:t>
      </w:r>
      <w:proofErr w:type="spellEnd"/>
      <w:r w:rsidRPr="00D34160">
        <w:rPr>
          <w:rFonts w:ascii="Times New Roman" w:hAnsi="Times New Roman" w:cs="Times New Roman"/>
        </w:rPr>
        <w:t xml:space="preserve"> </w:t>
      </w:r>
      <w:proofErr w:type="spellStart"/>
      <w:r w:rsidRPr="00D34160">
        <w:rPr>
          <w:rFonts w:ascii="Times New Roman" w:hAnsi="Times New Roman" w:cs="Times New Roman"/>
        </w:rPr>
        <w:t>quimicamente</w:t>
      </w:r>
      <w:proofErr w:type="spellEnd"/>
      <w:r w:rsidRPr="00D34160">
        <w:rPr>
          <w:rFonts w:ascii="Times New Roman" w:hAnsi="Times New Roman" w:cs="Times New Roman"/>
        </w:rPr>
        <w:t xml:space="preserve"> sob </w:t>
      </w:r>
      <w:proofErr w:type="spellStart"/>
      <w:r w:rsidRPr="00D34160">
        <w:rPr>
          <w:rFonts w:ascii="Times New Roman" w:hAnsi="Times New Roman" w:cs="Times New Roman"/>
        </w:rPr>
        <w:t>condições</w:t>
      </w:r>
      <w:proofErr w:type="spellEnd"/>
      <w:r w:rsidRPr="00D34160">
        <w:rPr>
          <w:rFonts w:ascii="Times New Roman" w:hAnsi="Times New Roman" w:cs="Times New Roman"/>
        </w:rPr>
        <w:t xml:space="preserve"> </w:t>
      </w:r>
      <w:proofErr w:type="spellStart"/>
      <w:r w:rsidRPr="00D34160">
        <w:rPr>
          <w:rFonts w:ascii="Times New Roman" w:hAnsi="Times New Roman" w:cs="Times New Roman"/>
        </w:rPr>
        <w:t>ambiente</w:t>
      </w:r>
      <w:proofErr w:type="spellEnd"/>
      <w:r w:rsidRPr="00D34160">
        <w:rPr>
          <w:rFonts w:ascii="Times New Roman" w:hAnsi="Times New Roman" w:cs="Times New Roman"/>
        </w:rPr>
        <w:t xml:space="preserve"> </w:t>
      </w:r>
      <w:proofErr w:type="spellStart"/>
      <w:r w:rsidRPr="00D34160">
        <w:rPr>
          <w:rFonts w:ascii="Times New Roman" w:hAnsi="Times New Roman" w:cs="Times New Roman"/>
        </w:rPr>
        <w:t>padrão</w:t>
      </w:r>
      <w:proofErr w:type="spellEnd"/>
      <w:r w:rsidRPr="00D34160">
        <w:rPr>
          <w:rFonts w:ascii="Times New Roman" w:hAnsi="Times New Roman" w:cs="Times New Roman"/>
        </w:rPr>
        <w:t xml:space="preserve"> (</w:t>
      </w:r>
      <w:proofErr w:type="spellStart"/>
      <w:r w:rsidRPr="00D34160">
        <w:rPr>
          <w:rFonts w:ascii="Times New Roman" w:hAnsi="Times New Roman" w:cs="Times New Roman"/>
        </w:rPr>
        <w:t>temperatura</w:t>
      </w:r>
      <w:proofErr w:type="spellEnd"/>
      <w:r w:rsidRPr="00D34160">
        <w:rPr>
          <w:rFonts w:ascii="Times New Roman" w:hAnsi="Times New Roman" w:cs="Times New Roman"/>
        </w:rPr>
        <w:t xml:space="preserve"> </w:t>
      </w:r>
      <w:proofErr w:type="spellStart"/>
      <w:r w:rsidRPr="00D34160">
        <w:rPr>
          <w:rFonts w:ascii="Times New Roman" w:hAnsi="Times New Roman" w:cs="Times New Roman"/>
        </w:rPr>
        <w:t>ambiente</w:t>
      </w:r>
      <w:proofErr w:type="spellEnd"/>
      <w:r w:rsidRPr="00D34160">
        <w:rPr>
          <w:rFonts w:ascii="Times New Roman" w:hAnsi="Times New Roman" w:cs="Times New Roman"/>
        </w:rPr>
        <w:t>).</w:t>
      </w:r>
    </w:p>
    <w:p w14:paraId="2F8AFC0A" w14:textId="77777777" w:rsidR="001E16A5" w:rsidRPr="00D34160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76E650B" w14:textId="22892A5A" w:rsidR="00D34160" w:rsidRPr="00D34160" w:rsidRDefault="00846A13" w:rsidP="00846A13">
      <w:pPr>
        <w:pStyle w:val="PargrafodaLista"/>
        <w:numPr>
          <w:ilvl w:val="0"/>
          <w:numId w:val="24"/>
        </w:numPr>
        <w:ind w:left="-142" w:hanging="284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Não existem indicações</w:t>
      </w:r>
    </w:p>
    <w:p w14:paraId="01F3DA9D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6FA820E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29D50DD3" w14:textId="01D276E8" w:rsidR="00D34160" w:rsidRPr="00D34160" w:rsidRDefault="00846A13" w:rsidP="00846A1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Agentes oxidantes fortes</w:t>
      </w:r>
    </w:p>
    <w:p w14:paraId="79DCC977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F8B106C" w14:textId="77777777" w:rsidR="00EC4D7C" w:rsidRPr="009F06F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2A3ACC44" w:rsidR="00A47871" w:rsidRPr="00D34160" w:rsidRDefault="00846A13" w:rsidP="00846A1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Em caso de incêndio: veja secção 5.</w:t>
      </w:r>
    </w:p>
    <w:p w14:paraId="305FEA50" w14:textId="77777777" w:rsidR="00D34160" w:rsidRPr="00D34160" w:rsidRDefault="00D34160" w:rsidP="00D34160">
      <w:pPr>
        <w:pStyle w:val="PargrafodaLista"/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48B6B5F6" w14:textId="312910CC" w:rsidR="00B766A8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aguda:</w:t>
      </w:r>
    </w:p>
    <w:p w14:paraId="3B9274FD" w14:textId="1854A437" w:rsidR="005A2797" w:rsidRDefault="00846A13" w:rsidP="00CD142A">
      <w:pPr>
        <w:pStyle w:val="PargrafodaLista"/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DL</w:t>
      </w:r>
      <w:r w:rsidR="00B766A8">
        <w:rPr>
          <w:rFonts w:ascii="Times New Roman" w:hAnsi="Times New Roman" w:cs="Times New Roman"/>
          <w:bCs/>
          <w:sz w:val="24"/>
          <w:szCs w:val="24"/>
          <w:lang w:val="pt-BR"/>
        </w:rPr>
        <w:t>50: R</w:t>
      </w:r>
      <w:r w:rsidR="00D34160" w:rsidRPr="00D34160">
        <w:rPr>
          <w:rFonts w:ascii="Times New Roman" w:hAnsi="Times New Roman" w:cs="Times New Roman"/>
          <w:bCs/>
          <w:sz w:val="24"/>
          <w:szCs w:val="24"/>
          <w:lang w:val="pt-BR"/>
        </w:rPr>
        <w:t>ato</w:t>
      </w:r>
      <w:r w:rsidR="00D3416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34160" w:rsidRPr="00D34160">
        <w:rPr>
          <w:rFonts w:ascii="Times New Roman" w:hAnsi="Times New Roman" w:cs="Times New Roman"/>
          <w:bCs/>
          <w:sz w:val="24"/>
          <w:szCs w:val="24"/>
          <w:lang w:val="pt-BR"/>
        </w:rPr>
        <w:t>Dose: &gt; 4.000 mg/kg</w:t>
      </w:r>
      <w:r w:rsidR="00B766A8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5E4BE992" w14:textId="027E5A5E" w:rsidR="00B766A8" w:rsidRDefault="00D34160" w:rsidP="00CD142A">
      <w:pPr>
        <w:spacing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D34160">
        <w:rPr>
          <w:rFonts w:ascii="Times New Roman" w:hAnsi="Times New Roman" w:cs="Times New Roman"/>
          <w:bCs/>
          <w:lang w:val="pt-BR"/>
        </w:rPr>
        <w:t xml:space="preserve"> </w:t>
      </w:r>
      <w:r w:rsidR="00CD142A">
        <w:rPr>
          <w:rFonts w:ascii="Times New Roman" w:hAnsi="Times New Roman" w:cs="Times New Roman"/>
          <w:bCs/>
          <w:lang w:val="pt-BR"/>
        </w:rPr>
        <w:t xml:space="preserve">    </w:t>
      </w:r>
      <w:r w:rsidR="00846A13">
        <w:rPr>
          <w:rFonts w:ascii="Times New Roman" w:hAnsi="Times New Roman" w:cs="Times New Roman"/>
          <w:bCs/>
          <w:lang w:val="pt-BR"/>
        </w:rPr>
        <w:t>DL</w:t>
      </w:r>
      <w:r w:rsidRPr="00D34160">
        <w:rPr>
          <w:rFonts w:ascii="Times New Roman" w:hAnsi="Times New Roman" w:cs="Times New Roman"/>
          <w:bCs/>
          <w:lang w:val="pt-BR"/>
        </w:rPr>
        <w:t>50</w:t>
      </w:r>
      <w:r>
        <w:rPr>
          <w:rFonts w:ascii="Times New Roman" w:hAnsi="Times New Roman" w:cs="Times New Roman"/>
          <w:bCs/>
          <w:lang w:val="pt-BR"/>
        </w:rPr>
        <w:t xml:space="preserve">: Cão </w:t>
      </w:r>
      <w:r w:rsidRPr="00D34160">
        <w:rPr>
          <w:rFonts w:ascii="Times New Roman" w:hAnsi="Times New Roman" w:cs="Times New Roman"/>
          <w:bCs/>
          <w:lang w:val="pt-BR"/>
        </w:rPr>
        <w:t>Dose: &gt; 3.000 mg/kg</w:t>
      </w:r>
      <w:r w:rsidR="00B766A8">
        <w:rPr>
          <w:rFonts w:ascii="Times New Roman" w:hAnsi="Times New Roman" w:cs="Times New Roman"/>
          <w:bCs/>
          <w:lang w:val="pt-BR"/>
        </w:rPr>
        <w:t>.</w:t>
      </w:r>
    </w:p>
    <w:p w14:paraId="3B75046F" w14:textId="77777777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246F193A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B766A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4F024071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B766A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195AE4A5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B766A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4117A5BA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proofErr w:type="spellStart"/>
      <w:r w:rsidR="005F402D" w:rsidRPr="005F402D">
        <w:rPr>
          <w:rFonts w:ascii="Times New Roman" w:hAnsi="Times New Roman" w:cs="Times New Roman"/>
          <w:sz w:val="24"/>
          <w:szCs w:val="24"/>
        </w:rPr>
        <w:t>Evidência</w:t>
      </w:r>
      <w:proofErr w:type="spellEnd"/>
      <w:r w:rsidR="005F402D" w:rsidRPr="005F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02D" w:rsidRPr="005F402D">
        <w:rPr>
          <w:rFonts w:ascii="Times New Roman" w:hAnsi="Times New Roman" w:cs="Times New Roman"/>
          <w:sz w:val="24"/>
          <w:szCs w:val="24"/>
        </w:rPr>
        <w:t>limitada</w:t>
      </w:r>
      <w:proofErr w:type="spellEnd"/>
      <w:r w:rsidR="005F402D" w:rsidRPr="005F40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02D" w:rsidRPr="005F402D">
        <w:rPr>
          <w:rFonts w:ascii="Times New Roman" w:hAnsi="Times New Roman" w:cs="Times New Roman"/>
          <w:sz w:val="24"/>
          <w:szCs w:val="24"/>
        </w:rPr>
        <w:t>carcinogenicidade</w:t>
      </w:r>
      <w:proofErr w:type="spellEnd"/>
      <w:r w:rsidR="005F402D" w:rsidRPr="005F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02D" w:rsidRPr="005F40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F402D" w:rsidRPr="005F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02D" w:rsidRPr="005F402D">
        <w:rPr>
          <w:rFonts w:ascii="Times New Roman" w:hAnsi="Times New Roman" w:cs="Times New Roman"/>
          <w:sz w:val="24"/>
          <w:szCs w:val="24"/>
        </w:rPr>
        <w:t>estudos</w:t>
      </w:r>
      <w:proofErr w:type="spellEnd"/>
      <w:r w:rsidR="005F402D" w:rsidRPr="005F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02D" w:rsidRPr="005F402D">
        <w:rPr>
          <w:rFonts w:ascii="Times New Roman" w:hAnsi="Times New Roman" w:cs="Times New Roman"/>
          <w:sz w:val="24"/>
          <w:szCs w:val="24"/>
        </w:rPr>
        <w:t>animais</w:t>
      </w:r>
      <w:proofErr w:type="spellEnd"/>
    </w:p>
    <w:p w14:paraId="6F32CD46" w14:textId="68A5080D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B766A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CD142A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1E32D442" w:rsidR="005A2797" w:rsidRPr="009F06FC" w:rsidRDefault="005A2797" w:rsidP="00CD142A">
      <w:pPr>
        <w:pStyle w:val="PargrafodaLista"/>
        <w:numPr>
          <w:ilvl w:val="0"/>
          <w:numId w:val="25"/>
        </w:numPr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B766A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CD142A">
      <w:pPr>
        <w:pStyle w:val="PargrafodaLista"/>
        <w:numPr>
          <w:ilvl w:val="0"/>
          <w:numId w:val="24"/>
        </w:numPr>
        <w:spacing w:before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581AB9" w14:textId="77777777" w:rsidR="00B766A8" w:rsidRDefault="00EC4D7C" w:rsidP="00B766A8">
      <w:pPr>
        <w:pStyle w:val="PargrafodaLista"/>
        <w:numPr>
          <w:ilvl w:val="1"/>
          <w:numId w:val="36"/>
        </w:numPr>
        <w:tabs>
          <w:tab w:val="left" w:pos="6705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Toxicidade</w:t>
      </w:r>
    </w:p>
    <w:p w14:paraId="38BB99B0" w14:textId="46062963" w:rsidR="00B766A8" w:rsidRPr="00B766A8" w:rsidRDefault="00B766A8" w:rsidP="00CD142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B766A8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FBEA349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0A7AB245" w14:textId="77777777" w:rsidR="00CD142A" w:rsidRPr="00B766A8" w:rsidRDefault="00CD142A" w:rsidP="00CD142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B766A8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283199E" w14:textId="77777777" w:rsidR="00CD142A" w:rsidRPr="009F06FC" w:rsidRDefault="00CD142A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>12.4 Mobilidade no solo</w:t>
      </w:r>
    </w:p>
    <w:p w14:paraId="2F07D477" w14:textId="77777777" w:rsidR="005A2797" w:rsidRPr="009F06FC" w:rsidRDefault="005A2797" w:rsidP="00CD142A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CD142A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3AA3FA33" w14:textId="77777777" w:rsidR="00130951" w:rsidRPr="00130951" w:rsidRDefault="00130951" w:rsidP="00130951">
      <w:pPr>
        <w:pStyle w:val="PargrafodaLista"/>
        <w:tabs>
          <w:tab w:val="left" w:pos="-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41565D" w14:textId="1C2E8194" w:rsidR="008C411E" w:rsidRPr="00B766A8" w:rsidRDefault="00B766A8" w:rsidP="00D650C5">
      <w:pPr>
        <w:pStyle w:val="PargrafodaLista"/>
        <w:numPr>
          <w:ilvl w:val="0"/>
          <w:numId w:val="27"/>
        </w:numPr>
        <w:tabs>
          <w:tab w:val="left" w:pos="-142"/>
        </w:tabs>
        <w:ind w:left="-142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766A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advertências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perigo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recomendações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prudência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6A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etiqueta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aplicam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deixados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. Uma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eliminação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reciclagem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descontrolada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desta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embalagem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permitida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perigosa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66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embalagem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tem de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incinerada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incineração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disponha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fornecida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pelas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autoridades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competentes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. O material residual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eliminado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regulamentos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nacionais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locais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Deixar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químicos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recipientes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originais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misturar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com outros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materiais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residuais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Manusear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recipientes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limpos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6A8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B766A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próprio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A8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B766A8">
        <w:rPr>
          <w:rFonts w:ascii="Times New Roman" w:hAnsi="Times New Roman" w:cs="Times New Roman"/>
          <w:sz w:val="24"/>
          <w:szCs w:val="24"/>
        </w:rPr>
        <w:t>.</w:t>
      </w:r>
    </w:p>
    <w:p w14:paraId="3CC77E4B" w14:textId="77777777" w:rsidR="001E16A5" w:rsidRPr="009F06FC" w:rsidRDefault="001E16A5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3FC23C49" w14:textId="77777777" w:rsidR="00130951" w:rsidRDefault="00130951" w:rsidP="00130951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Cs/>
          <w:lang w:val="pt-BR"/>
        </w:rPr>
      </w:pPr>
    </w:p>
    <w:p w14:paraId="20C5A528" w14:textId="77777777" w:rsidR="005A2797" w:rsidRPr="009F06FC" w:rsidRDefault="005A2797" w:rsidP="00D650C5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D650C5">
            <w:pPr>
              <w:pStyle w:val="Corpodetexto"/>
              <w:spacing w:before="0" w:after="0"/>
              <w:ind w:left="-142" w:hanging="284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3472023" w14:textId="77777777" w:rsidR="005A2797" w:rsidRPr="009F06FC" w:rsidRDefault="005A2797" w:rsidP="00D650C5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D650C5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65FC2E69" w14:textId="509C938F" w:rsidR="005A2797" w:rsidRPr="00130951" w:rsidRDefault="005A2797" w:rsidP="00D650C5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ANTT:</w:t>
      </w:r>
      <w:r w:rsidR="00B766A8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Mercadorias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não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perigosas</w:t>
      </w:r>
      <w:proofErr w:type="spellEnd"/>
      <w:r w:rsidR="00B766A8" w:rsidRPr="00130951">
        <w:rPr>
          <w:rFonts w:ascii="Times New Roman" w:hAnsi="Times New Roman" w:cs="Times New Roman"/>
        </w:rPr>
        <w:t>.</w:t>
      </w:r>
    </w:p>
    <w:p w14:paraId="168D63F7" w14:textId="21D5C38C" w:rsidR="005A2797" w:rsidRPr="00130951" w:rsidRDefault="005A2797" w:rsidP="00D650C5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130951">
        <w:rPr>
          <w:rFonts w:ascii="Times New Roman" w:hAnsi="Times New Roman" w:cs="Times New Roman"/>
          <w:bCs/>
          <w:lang w:val="pt-BR"/>
        </w:rPr>
        <w:t xml:space="preserve">IMDG: </w:t>
      </w:r>
      <w:proofErr w:type="spellStart"/>
      <w:r w:rsidR="00B766A8" w:rsidRPr="00130951">
        <w:rPr>
          <w:rFonts w:ascii="Times New Roman" w:hAnsi="Times New Roman" w:cs="Times New Roman"/>
        </w:rPr>
        <w:t>Mercadorias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não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perigosas</w:t>
      </w:r>
      <w:proofErr w:type="spellEnd"/>
      <w:r w:rsidR="00B766A8" w:rsidRPr="00130951">
        <w:rPr>
          <w:rFonts w:ascii="Times New Roman" w:hAnsi="Times New Roman" w:cs="Times New Roman"/>
        </w:rPr>
        <w:t>.</w:t>
      </w:r>
    </w:p>
    <w:p w14:paraId="4940AAD6" w14:textId="20BB893C" w:rsidR="005A2797" w:rsidRPr="00130951" w:rsidRDefault="005A2797" w:rsidP="00D650C5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130951">
        <w:rPr>
          <w:rFonts w:ascii="Times New Roman" w:hAnsi="Times New Roman" w:cs="Times New Roman"/>
          <w:bCs/>
          <w:lang w:val="pt-BR"/>
        </w:rPr>
        <w:t xml:space="preserve">IATA: </w:t>
      </w:r>
      <w:proofErr w:type="spellStart"/>
      <w:r w:rsidR="00B766A8" w:rsidRPr="00130951">
        <w:rPr>
          <w:rFonts w:ascii="Times New Roman" w:hAnsi="Times New Roman" w:cs="Times New Roman"/>
        </w:rPr>
        <w:t>Mercadorias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não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perigosas</w:t>
      </w:r>
      <w:proofErr w:type="spellEnd"/>
      <w:r w:rsidR="00B766A8" w:rsidRPr="00130951">
        <w:rPr>
          <w:rFonts w:ascii="Times New Roman" w:hAnsi="Times New Roman" w:cs="Times New Roman"/>
        </w:rPr>
        <w:t>.</w:t>
      </w:r>
    </w:p>
    <w:p w14:paraId="50E69EBF" w14:textId="558C7F30" w:rsidR="005A2797" w:rsidRPr="00130951" w:rsidRDefault="005A2797" w:rsidP="00D650C5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130951">
        <w:rPr>
          <w:rFonts w:ascii="Times New Roman" w:hAnsi="Times New Roman" w:cs="Times New Roman"/>
          <w:bCs/>
          <w:lang w:val="pt-BR"/>
        </w:rPr>
        <w:t xml:space="preserve">ADR/RID: </w:t>
      </w:r>
      <w:proofErr w:type="spellStart"/>
      <w:r w:rsidR="00B766A8" w:rsidRPr="00130951">
        <w:rPr>
          <w:rFonts w:ascii="Times New Roman" w:hAnsi="Times New Roman" w:cs="Times New Roman"/>
        </w:rPr>
        <w:t>Mercadorias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não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perigosas</w:t>
      </w:r>
      <w:proofErr w:type="spellEnd"/>
      <w:r w:rsidR="00B766A8" w:rsidRPr="00130951">
        <w:rPr>
          <w:rFonts w:ascii="Times New Roman" w:hAnsi="Times New Roman" w:cs="Times New Roman"/>
        </w:rPr>
        <w:t>.</w:t>
      </w:r>
    </w:p>
    <w:p w14:paraId="3A64D868" w14:textId="09F83DB7" w:rsidR="005A2797" w:rsidRPr="00130951" w:rsidRDefault="005A2797" w:rsidP="00D650C5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130951">
        <w:rPr>
          <w:rFonts w:ascii="Times New Roman" w:hAnsi="Times New Roman" w:cs="Times New Roman"/>
          <w:bCs/>
          <w:lang w:val="pt-BR"/>
        </w:rPr>
        <w:t xml:space="preserve">DOT (US): </w:t>
      </w:r>
      <w:proofErr w:type="spellStart"/>
      <w:r w:rsidR="00B766A8" w:rsidRPr="00130951">
        <w:rPr>
          <w:rFonts w:ascii="Times New Roman" w:hAnsi="Times New Roman" w:cs="Times New Roman"/>
        </w:rPr>
        <w:t>Mercadorias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não</w:t>
      </w:r>
      <w:proofErr w:type="spellEnd"/>
      <w:r w:rsidR="00B766A8" w:rsidRPr="00130951">
        <w:rPr>
          <w:rFonts w:ascii="Times New Roman" w:hAnsi="Times New Roman" w:cs="Times New Roman"/>
        </w:rPr>
        <w:t xml:space="preserve"> </w:t>
      </w:r>
      <w:proofErr w:type="spellStart"/>
      <w:r w:rsidR="00B766A8" w:rsidRPr="00130951">
        <w:rPr>
          <w:rFonts w:ascii="Times New Roman" w:hAnsi="Times New Roman" w:cs="Times New Roman"/>
        </w:rPr>
        <w:t>perigosas</w:t>
      </w:r>
      <w:proofErr w:type="spellEnd"/>
      <w:r w:rsidR="00B766A8" w:rsidRPr="00130951">
        <w:rPr>
          <w:rFonts w:ascii="Times New Roman" w:hAnsi="Times New Roman" w:cs="Times New Roman"/>
        </w:rPr>
        <w:t>.</w:t>
      </w:r>
    </w:p>
    <w:p w14:paraId="49CEF183" w14:textId="77777777" w:rsidR="005A2797" w:rsidRPr="009F06FC" w:rsidRDefault="005A2797" w:rsidP="00D650C5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D650C5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D650C5">
            <w:pPr>
              <w:pStyle w:val="Corpodetexto"/>
              <w:spacing w:before="0" w:after="0"/>
              <w:ind w:left="-142" w:hanging="284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27B9FB4F" w14:textId="77777777" w:rsidR="005A2797" w:rsidRPr="009F06FC" w:rsidRDefault="005A2797" w:rsidP="00D650C5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5E472891" w14:textId="272F4631" w:rsidR="005A2797" w:rsidRPr="009F06FC" w:rsidRDefault="005A2797" w:rsidP="00D650C5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  <w:r w:rsidR="004360A1">
        <w:rPr>
          <w:rFonts w:ascii="Times New Roman" w:hAnsi="Times New Roman" w:cs="Times New Roman"/>
          <w:bCs/>
          <w:lang w:val="pt-BR"/>
        </w:rPr>
        <w:t xml:space="preserve"> </w:t>
      </w:r>
      <w:r w:rsidR="004360A1" w:rsidRPr="009F06FC">
        <w:rPr>
          <w:rFonts w:ascii="Times New Roman" w:hAnsi="Times New Roman" w:cs="Times New Roman"/>
          <w:bCs/>
          <w:lang w:val="pt-BR"/>
        </w:rPr>
        <w:t>Não existem informações disponíveis.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D650C5">
            <w:pPr>
              <w:pStyle w:val="Corpodetexto"/>
              <w:spacing w:before="0" w:after="0"/>
              <w:ind w:left="-142" w:hanging="284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D650C5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1468F30C" w14:textId="77777777" w:rsidR="005A2797" w:rsidRPr="009F06FC" w:rsidRDefault="005A2797" w:rsidP="00D650C5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198F9A7B" w14:textId="77777777" w:rsidR="00130951" w:rsidRPr="00130951" w:rsidRDefault="00130951" w:rsidP="00130951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DD0CC7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DD0CC7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bookmarkStart w:id="0" w:name="_GoBack"/>
      <w:r w:rsidRPr="009F06FC">
        <w:rPr>
          <w:rFonts w:ascii="Times New Roman" w:hAnsi="Times New Roman" w:cs="Times New Roman"/>
          <w:bCs/>
          <w:lang w:val="pt-BR"/>
        </w:rPr>
        <w:t xml:space="preserve">Informações importantes, mas não especificamente descritas às seções anteriores: Esta FISPQ foi elaborada baseada nos conhecimentos atuais do produto químico e fornece informações quanto à </w:t>
      </w:r>
      <w:bookmarkEnd w:id="0"/>
      <w:r w:rsidRPr="009F06FC">
        <w:rPr>
          <w:rFonts w:ascii="Times New Roman" w:hAnsi="Times New Roman" w:cs="Times New Roman"/>
          <w:bCs/>
          <w:lang w:val="pt-BR"/>
        </w:rPr>
        <w:lastRenderedPageBreak/>
        <w:t>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10"/>
      <w:footerReference w:type="default" r:id="rId11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4553A95E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7F79A0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7F79A0" w:rsidRPr="007F79A0">
      <w:rPr>
        <w:rFonts w:ascii="Times New Roman" w:hAnsi="Times New Roman" w:cs="Times New Roman"/>
        <w:smallCaps/>
        <w:sz w:val="20"/>
      </w:rPr>
      <w:t>Acetato</w:t>
    </w:r>
    <w:proofErr w:type="spellEnd"/>
    <w:r w:rsidR="007F79A0" w:rsidRPr="007F79A0">
      <w:rPr>
        <w:rFonts w:ascii="Times New Roman" w:hAnsi="Times New Roman" w:cs="Times New Roman"/>
        <w:smallCaps/>
        <w:sz w:val="20"/>
      </w:rPr>
      <w:t xml:space="preserve"> de </w:t>
    </w:r>
    <w:proofErr w:type="spellStart"/>
    <w:r w:rsidR="007F79A0" w:rsidRPr="007F79A0">
      <w:rPr>
        <w:rFonts w:ascii="Times New Roman" w:hAnsi="Times New Roman" w:cs="Times New Roman"/>
        <w:smallCaps/>
        <w:sz w:val="20"/>
      </w:rPr>
      <w:t>ciproterona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7F79A0">
      <w:rPr>
        <w:rFonts w:ascii="Times New Roman Negrito" w:hAnsi="Times New Roman Negrito" w:cs="Times New Roman"/>
        <w:b/>
        <w:smallCaps/>
        <w:sz w:val="20"/>
        <w:szCs w:val="20"/>
      </w:rPr>
      <w:t>Rev.00 – 22/11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DD0CC7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DD0CC7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4C2D2E"/>
    <w:multiLevelType w:val="hybridMultilevel"/>
    <w:tmpl w:val="2284745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0A90851"/>
    <w:multiLevelType w:val="hybridMultilevel"/>
    <w:tmpl w:val="1B063A2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5966F6F"/>
    <w:multiLevelType w:val="hybridMultilevel"/>
    <w:tmpl w:val="1F7EB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435A0A96"/>
    <w:multiLevelType w:val="hybridMultilevel"/>
    <w:tmpl w:val="EADA5B4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3DC1D17"/>
    <w:multiLevelType w:val="multilevel"/>
    <w:tmpl w:val="4078A5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018A9"/>
    <w:multiLevelType w:val="hybridMultilevel"/>
    <w:tmpl w:val="8DB03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7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53E473E"/>
    <w:multiLevelType w:val="multilevel"/>
    <w:tmpl w:val="9F307A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0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AC380B"/>
    <w:multiLevelType w:val="multilevel"/>
    <w:tmpl w:val="73BA15F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3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1"/>
  </w:num>
  <w:num w:numId="5">
    <w:abstractNumId w:val="3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3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6"/>
  </w:num>
  <w:num w:numId="15">
    <w:abstractNumId w:val="21"/>
  </w:num>
  <w:num w:numId="16">
    <w:abstractNumId w:val="8"/>
  </w:num>
  <w:num w:numId="17">
    <w:abstractNumId w:val="10"/>
  </w:num>
  <w:num w:numId="18">
    <w:abstractNumId w:val="34"/>
  </w:num>
  <w:num w:numId="19">
    <w:abstractNumId w:val="18"/>
  </w:num>
  <w:num w:numId="20">
    <w:abstractNumId w:val="23"/>
  </w:num>
  <w:num w:numId="21">
    <w:abstractNumId w:val="28"/>
  </w:num>
  <w:num w:numId="22">
    <w:abstractNumId w:val="11"/>
  </w:num>
  <w:num w:numId="23">
    <w:abstractNumId w:val="25"/>
  </w:num>
  <w:num w:numId="24">
    <w:abstractNumId w:val="19"/>
  </w:num>
  <w:num w:numId="25">
    <w:abstractNumId w:val="13"/>
  </w:num>
  <w:num w:numId="26">
    <w:abstractNumId w:val="17"/>
  </w:num>
  <w:num w:numId="27">
    <w:abstractNumId w:val="14"/>
  </w:num>
  <w:num w:numId="28">
    <w:abstractNumId w:val="9"/>
  </w:num>
  <w:num w:numId="29">
    <w:abstractNumId w:val="16"/>
  </w:num>
  <w:num w:numId="30">
    <w:abstractNumId w:val="12"/>
  </w:num>
  <w:num w:numId="31">
    <w:abstractNumId w:val="27"/>
  </w:num>
  <w:num w:numId="32">
    <w:abstractNumId w:val="22"/>
  </w:num>
  <w:num w:numId="33">
    <w:abstractNumId w:val="29"/>
  </w:num>
  <w:num w:numId="34">
    <w:abstractNumId w:val="20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3110"/>
    <w:rsid w:val="000B0AC9"/>
    <w:rsid w:val="000B7FD2"/>
    <w:rsid w:val="000E1FC3"/>
    <w:rsid w:val="00130951"/>
    <w:rsid w:val="00140634"/>
    <w:rsid w:val="001528B1"/>
    <w:rsid w:val="001E16A5"/>
    <w:rsid w:val="0027081C"/>
    <w:rsid w:val="002E5E0A"/>
    <w:rsid w:val="0032106D"/>
    <w:rsid w:val="003230A0"/>
    <w:rsid w:val="003344DB"/>
    <w:rsid w:val="003967FB"/>
    <w:rsid w:val="00422727"/>
    <w:rsid w:val="004360A1"/>
    <w:rsid w:val="004A52E5"/>
    <w:rsid w:val="004B5E79"/>
    <w:rsid w:val="004C58AB"/>
    <w:rsid w:val="004D015C"/>
    <w:rsid w:val="004E29B3"/>
    <w:rsid w:val="005124CB"/>
    <w:rsid w:val="00516CAA"/>
    <w:rsid w:val="00590D07"/>
    <w:rsid w:val="005A2797"/>
    <w:rsid w:val="005F402D"/>
    <w:rsid w:val="005F6F55"/>
    <w:rsid w:val="006F0157"/>
    <w:rsid w:val="007001BD"/>
    <w:rsid w:val="007138B7"/>
    <w:rsid w:val="0074794E"/>
    <w:rsid w:val="00755399"/>
    <w:rsid w:val="007642A9"/>
    <w:rsid w:val="007728B6"/>
    <w:rsid w:val="00784D58"/>
    <w:rsid w:val="007956DB"/>
    <w:rsid w:val="007E415A"/>
    <w:rsid w:val="007F45A9"/>
    <w:rsid w:val="007F79A0"/>
    <w:rsid w:val="00804FF8"/>
    <w:rsid w:val="00846A13"/>
    <w:rsid w:val="00864487"/>
    <w:rsid w:val="008703D2"/>
    <w:rsid w:val="008873D1"/>
    <w:rsid w:val="008A3970"/>
    <w:rsid w:val="008A67F7"/>
    <w:rsid w:val="008C411E"/>
    <w:rsid w:val="008D57F4"/>
    <w:rsid w:val="008D6863"/>
    <w:rsid w:val="008D7BC5"/>
    <w:rsid w:val="009567E5"/>
    <w:rsid w:val="009A21F9"/>
    <w:rsid w:val="009D19C0"/>
    <w:rsid w:val="009D1C38"/>
    <w:rsid w:val="009F06FC"/>
    <w:rsid w:val="00A178D7"/>
    <w:rsid w:val="00A47871"/>
    <w:rsid w:val="00A76BBB"/>
    <w:rsid w:val="00AB0733"/>
    <w:rsid w:val="00AF5CFA"/>
    <w:rsid w:val="00B20463"/>
    <w:rsid w:val="00B612C6"/>
    <w:rsid w:val="00B766A8"/>
    <w:rsid w:val="00B86B75"/>
    <w:rsid w:val="00BC48D5"/>
    <w:rsid w:val="00BE1B89"/>
    <w:rsid w:val="00C36279"/>
    <w:rsid w:val="00C84E3C"/>
    <w:rsid w:val="00C851DD"/>
    <w:rsid w:val="00CD142A"/>
    <w:rsid w:val="00D26A84"/>
    <w:rsid w:val="00D34160"/>
    <w:rsid w:val="00D650C5"/>
    <w:rsid w:val="00D65B65"/>
    <w:rsid w:val="00DA342D"/>
    <w:rsid w:val="00DA75F7"/>
    <w:rsid w:val="00DD0CC7"/>
    <w:rsid w:val="00DF2A80"/>
    <w:rsid w:val="00E315A3"/>
    <w:rsid w:val="00E614FC"/>
    <w:rsid w:val="00E84BD8"/>
    <w:rsid w:val="00E92BAD"/>
    <w:rsid w:val="00EA27DB"/>
    <w:rsid w:val="00EB4199"/>
    <w:rsid w:val="00EC4D7C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71E1-E5FF-4658-BD03-5CCF61B7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1723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8</cp:revision>
  <cp:lastPrinted>2021-12-01T14:56:00Z</cp:lastPrinted>
  <dcterms:created xsi:type="dcterms:W3CDTF">2022-11-16T13:24:00Z</dcterms:created>
  <dcterms:modified xsi:type="dcterms:W3CDTF">2022-11-30T17:19:00Z</dcterms:modified>
</cp:coreProperties>
</file>